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4AC6D27" w14:textId="77777777" w:rsidR="002E6BBC" w:rsidRDefault="002E6BBC" w:rsidP="002E6BBC">
      <w:pPr>
        <w:spacing w:line="360" w:lineRule="auto"/>
        <w:rPr>
          <w:lang w:val="en-GB"/>
        </w:rPr>
      </w:pPr>
    </w:p>
    <w:p w14:paraId="15E46E9A" w14:textId="30E17DB0" w:rsidR="002E6BBC" w:rsidRPr="00C11AED" w:rsidRDefault="00C11AED" w:rsidP="00C11AED">
      <w:pPr>
        <w:spacing w:line="360" w:lineRule="auto"/>
        <w:rPr>
          <w:b/>
          <w:bCs/>
          <w:i/>
          <w:iCs/>
          <w:lang w:val="en-GB"/>
        </w:rPr>
      </w:pPr>
      <w:r w:rsidRPr="00C11AED">
        <w:rPr>
          <w:b/>
          <w:bCs/>
          <w:i/>
          <w:iCs/>
          <w:lang w:val="en-GB"/>
        </w:rPr>
        <w:t>ENGLISH VERSION</w:t>
      </w:r>
    </w:p>
    <w:p w14:paraId="174351CC" w14:textId="77777777" w:rsidR="00C11AED" w:rsidRDefault="00C11AED" w:rsidP="002E6BBC">
      <w:pPr>
        <w:spacing w:line="360" w:lineRule="auto"/>
        <w:rPr>
          <w:lang w:val="en-GB"/>
        </w:rPr>
      </w:pPr>
    </w:p>
    <w:p w14:paraId="7AACE2DB" w14:textId="2A8B9FC6" w:rsidR="00B03ACE" w:rsidRPr="00B03ACE" w:rsidRDefault="00B03ACE" w:rsidP="00B03ACE">
      <w:pPr>
        <w:rPr>
          <w:b/>
          <w:bCs/>
          <w:sz w:val="28"/>
          <w:szCs w:val="28"/>
          <w:lang w:val="en-GB"/>
        </w:rPr>
      </w:pPr>
      <w:r w:rsidRPr="00B03ACE">
        <w:rPr>
          <w:b/>
          <w:bCs/>
          <w:sz w:val="28"/>
          <w:szCs w:val="28"/>
          <w:lang w:val="en-GB"/>
        </w:rPr>
        <w:t>Cast MDO technology</w:t>
      </w:r>
      <w:r>
        <w:rPr>
          <w:b/>
          <w:bCs/>
          <w:sz w:val="28"/>
          <w:szCs w:val="28"/>
          <w:lang w:val="en-GB"/>
        </w:rPr>
        <w:t>:</w:t>
      </w:r>
    </w:p>
    <w:p w14:paraId="179B7972" w14:textId="28414179" w:rsidR="00B03ACE" w:rsidRPr="00B03ACE" w:rsidRDefault="00B03ACE" w:rsidP="00B03ACE">
      <w:pPr>
        <w:rPr>
          <w:b/>
          <w:bCs/>
          <w:sz w:val="28"/>
          <w:szCs w:val="28"/>
          <w:lang w:val="en-GB"/>
        </w:rPr>
      </w:pPr>
      <w:r w:rsidRPr="00B03ACE">
        <w:rPr>
          <w:b/>
          <w:bCs/>
          <w:sz w:val="28"/>
          <w:szCs w:val="28"/>
          <w:lang w:val="en-GB"/>
        </w:rPr>
        <w:t>The superior technology for mono-material packaging solutions</w:t>
      </w:r>
      <w:r w:rsidR="001C2091">
        <w:rPr>
          <w:b/>
          <w:bCs/>
          <w:sz w:val="28"/>
          <w:szCs w:val="28"/>
          <w:lang w:val="en-GB"/>
        </w:rPr>
        <w:t xml:space="preserve"> at K2025</w:t>
      </w:r>
    </w:p>
    <w:p w14:paraId="428EC1B7" w14:textId="77777777" w:rsidR="00B03ACE" w:rsidRPr="003E7641" w:rsidRDefault="00B03ACE" w:rsidP="00B03ACE">
      <w:pPr>
        <w:rPr>
          <w:lang w:val="en-GB"/>
        </w:rPr>
      </w:pPr>
    </w:p>
    <w:p w14:paraId="79AA55E7" w14:textId="77777777" w:rsidR="00B03ACE" w:rsidRPr="003E7641" w:rsidRDefault="00B03ACE" w:rsidP="00B03ACE">
      <w:pPr>
        <w:rPr>
          <w:lang w:val="en-GB"/>
        </w:rPr>
      </w:pPr>
    </w:p>
    <w:p w14:paraId="16AE899D" w14:textId="77777777" w:rsidR="00B03ACE" w:rsidRPr="00B03ACE" w:rsidRDefault="00B03ACE" w:rsidP="00156FD3">
      <w:pPr>
        <w:spacing w:line="276" w:lineRule="auto"/>
        <w:rPr>
          <w:b/>
          <w:bCs/>
          <w:lang w:val="en-GB"/>
        </w:rPr>
      </w:pPr>
      <w:r w:rsidRPr="00B03ACE">
        <w:rPr>
          <w:b/>
          <w:bCs/>
          <w:lang w:val="en-GB"/>
        </w:rPr>
        <w:t>Cast MDO technology marks a significant development in mono-oriented PE film production. By combining precise thickness control across a broad thickness range, outstanding optical properties, and customisable barrier options, it provides packaging manufacturers with a versatile and sustainable solution that meets the highest standards of quality, efficiency, and performance.</w:t>
      </w:r>
    </w:p>
    <w:p w14:paraId="40E207E7" w14:textId="77777777" w:rsidR="00B03ACE" w:rsidRPr="003E7641" w:rsidRDefault="00B03ACE" w:rsidP="00156FD3">
      <w:pPr>
        <w:spacing w:line="276" w:lineRule="auto"/>
        <w:rPr>
          <w:lang w:val="en-GB"/>
        </w:rPr>
      </w:pPr>
    </w:p>
    <w:p w14:paraId="5891A7DE" w14:textId="2F196B3F" w:rsidR="00B03ACE" w:rsidRPr="00B03ACE" w:rsidRDefault="00B03ACE" w:rsidP="00156FD3">
      <w:pPr>
        <w:spacing w:line="276" w:lineRule="auto"/>
        <w:rPr>
          <w:b/>
          <w:bCs/>
          <w:lang w:val="en-GB"/>
        </w:rPr>
      </w:pPr>
      <w:r w:rsidRPr="00B03ACE">
        <w:rPr>
          <w:b/>
          <w:bCs/>
          <w:lang w:val="en-GB"/>
        </w:rPr>
        <w:t>New development: MDO PE cast film for deep-freeze applications without the need of lamination</w:t>
      </w:r>
    </w:p>
    <w:p w14:paraId="66E1D6F9" w14:textId="0352FD2B" w:rsidR="00B03ACE" w:rsidRPr="003E7641" w:rsidRDefault="00B03ACE" w:rsidP="00156FD3">
      <w:pPr>
        <w:spacing w:line="276" w:lineRule="auto"/>
        <w:rPr>
          <w:lang w:val="en-GB"/>
        </w:rPr>
      </w:pPr>
      <w:r w:rsidRPr="003E7641">
        <w:rPr>
          <w:lang w:val="en-GB"/>
        </w:rPr>
        <w:t>SML’s latest generation of cast MDO lines have successfully produced a new, unlaminated MDO-PE film optimised for deep-freeze packaging. This film enables downgauging by up to 50% compared to conventional deep-freeze structures, while maintaining mechanical strength and excellent sealing properties. The cast MDO process ensures exceptional processability across a wide thickness range from 15</w:t>
      </w:r>
      <w:r w:rsidRPr="003E7641">
        <w:rPr>
          <w:rFonts w:cs="Arial"/>
          <w:lang w:val="en-GB"/>
        </w:rPr>
        <w:t> </w:t>
      </w:r>
      <w:r w:rsidRPr="003E7641">
        <w:rPr>
          <w:lang w:val="en-GB"/>
        </w:rPr>
        <w:t>µm to 65</w:t>
      </w:r>
      <w:r w:rsidRPr="003E7641">
        <w:rPr>
          <w:rFonts w:cs="Arial"/>
          <w:lang w:val="en-GB"/>
        </w:rPr>
        <w:t> </w:t>
      </w:r>
      <w:r w:rsidRPr="003E7641">
        <w:rPr>
          <w:lang w:val="en-GB"/>
        </w:rPr>
        <w:t>µm. These MDO-PE films are produced at line speeds of up to 380 m/min</w:t>
      </w:r>
      <w:r>
        <w:rPr>
          <w:lang w:val="en-GB"/>
        </w:rPr>
        <w:t xml:space="preserve"> </w:t>
      </w:r>
      <w:r w:rsidRPr="003E7641">
        <w:rPr>
          <w:lang w:val="en-GB"/>
        </w:rPr>
        <w:t xml:space="preserve">and then successfully printed at speeds of up to 500 m/min. </w:t>
      </w:r>
      <w:r w:rsidRPr="00B03ACE">
        <w:rPr>
          <w:lang w:val="en-GB"/>
        </w:rPr>
        <w:t xml:space="preserve">Optimised resins and film layer structures deliver stiffness, puncture resistance, and sealing performance without the process of lamination. </w:t>
      </w:r>
      <w:r w:rsidRPr="003E7641">
        <w:rPr>
          <w:lang w:val="en-GB"/>
        </w:rPr>
        <w:t>“This joint development with TotalEnergies underlines SML’s ongoing commitment to innovation in cast MDO technology and sustainable flexible packaging solutions,” explains Elias Mayrhofer, Product Manager, Cast Film Extrusion at SML.</w:t>
      </w:r>
    </w:p>
    <w:p w14:paraId="0100FACF" w14:textId="77777777" w:rsidR="00B03ACE" w:rsidRPr="003E7641" w:rsidRDefault="00B03ACE" w:rsidP="00156FD3">
      <w:pPr>
        <w:spacing w:line="276" w:lineRule="auto"/>
        <w:rPr>
          <w:lang w:val="en-GB"/>
        </w:rPr>
      </w:pPr>
    </w:p>
    <w:p w14:paraId="7DAF378A" w14:textId="46CB58AA" w:rsidR="00B03ACE" w:rsidRPr="00B03ACE" w:rsidRDefault="00B03ACE" w:rsidP="00156FD3">
      <w:pPr>
        <w:spacing w:line="276" w:lineRule="auto"/>
        <w:rPr>
          <w:b/>
          <w:bCs/>
          <w:lang w:val="en-GB"/>
        </w:rPr>
      </w:pPr>
      <w:r w:rsidRPr="00B03ACE">
        <w:rPr>
          <w:b/>
          <w:bCs/>
          <w:lang w:val="en-GB"/>
        </w:rPr>
        <w:t>Precision and appearance at the highest level</w:t>
      </w:r>
    </w:p>
    <w:p w14:paraId="45F292AB" w14:textId="77777777" w:rsidR="00B03ACE" w:rsidRPr="003E7641" w:rsidRDefault="00B03ACE" w:rsidP="00156FD3">
      <w:pPr>
        <w:spacing w:line="276" w:lineRule="auto"/>
        <w:rPr>
          <w:lang w:val="en-GB"/>
        </w:rPr>
      </w:pPr>
      <w:r w:rsidRPr="003E7641">
        <w:rPr>
          <w:lang w:val="en-GB"/>
        </w:rPr>
        <w:t xml:space="preserve">Cast MDO technology delivers films with significantly enhanced optical properties, including exceptional gloss and clarity, combined with outstanding flatness and a perfectly uniform thickness profile. This is achieved through precise die regulation with thickness measurement after the MDO unit, compensating neck-in and ensuring best winding quality. Excellent cooling rates on the chill roll enhance surface smoothness and mechanical properties, while integrated edge-trim recycling supports sustainable production in a closed loop system. “These unique performance features are unmatched by any other technology currently available on the market. The result is a premium mono-oriented film, ideal for demanding applications where visual quality and dimensional consistency are most important,” Mayrhofer further states. </w:t>
      </w:r>
    </w:p>
    <w:p w14:paraId="05F19127" w14:textId="77777777" w:rsidR="00B03ACE" w:rsidRPr="003E7641" w:rsidRDefault="00B03ACE" w:rsidP="00156FD3">
      <w:pPr>
        <w:spacing w:line="276" w:lineRule="auto"/>
        <w:rPr>
          <w:lang w:val="en-GB"/>
        </w:rPr>
      </w:pPr>
    </w:p>
    <w:p w14:paraId="1F5A2F48" w14:textId="77777777" w:rsidR="00B03ACE" w:rsidRPr="00B03ACE" w:rsidRDefault="00B03ACE" w:rsidP="00156FD3">
      <w:pPr>
        <w:spacing w:line="276" w:lineRule="auto"/>
        <w:rPr>
          <w:b/>
          <w:bCs/>
          <w:lang w:val="en-GB"/>
        </w:rPr>
      </w:pPr>
      <w:r w:rsidRPr="00B03ACE">
        <w:rPr>
          <w:b/>
          <w:bCs/>
          <w:lang w:val="en-GB"/>
        </w:rPr>
        <w:t>Barrier layers for extended functionality</w:t>
      </w:r>
    </w:p>
    <w:p w14:paraId="61D493C7" w14:textId="77777777" w:rsidR="00B03ACE" w:rsidRPr="003E7641" w:rsidRDefault="00B03ACE" w:rsidP="00156FD3">
      <w:pPr>
        <w:spacing w:line="276" w:lineRule="auto"/>
        <w:rPr>
          <w:lang w:val="en-GB"/>
        </w:rPr>
      </w:pPr>
      <w:r w:rsidRPr="003E7641">
        <w:rPr>
          <w:lang w:val="en-GB"/>
        </w:rPr>
        <w:t>For sensitive products requiring high barrier properties, a barrier layer of EVOH or PVOH can be integrated into all MDO-PE film structures. Cast MDO-PE barrier films are available in thicknesses from 17 µm up to 65 µm. Compared to unstretched barrier structures, the orientation (stretching) process enhances the barrier performance at the same EVOH content within the film. This ensures superior protection while maintaining recyclability due to the low proportion of the barrier material in the film structure.</w:t>
      </w:r>
    </w:p>
    <w:p w14:paraId="33362318" w14:textId="77777777" w:rsidR="00B03ACE" w:rsidRPr="003E7641" w:rsidRDefault="00B03ACE" w:rsidP="00B03ACE">
      <w:pPr>
        <w:rPr>
          <w:lang w:val="en-GB"/>
        </w:rPr>
      </w:pPr>
    </w:p>
    <w:p w14:paraId="4090D9DC" w14:textId="77777777" w:rsidR="00C11AED" w:rsidRDefault="00C11AED" w:rsidP="00C11AED">
      <w:pPr>
        <w:rPr>
          <w:rFonts w:cs="Arial"/>
          <w:szCs w:val="20"/>
          <w:lang w:val="en-GB"/>
        </w:rPr>
      </w:pPr>
    </w:p>
    <w:p w14:paraId="3E03B341" w14:textId="77777777" w:rsidR="00EA72B0" w:rsidRDefault="00EA72B0" w:rsidP="00C11AED">
      <w:pPr>
        <w:rPr>
          <w:rFonts w:cs="Arial"/>
          <w:szCs w:val="20"/>
          <w:lang w:val="en-GB"/>
        </w:rPr>
      </w:pPr>
    </w:p>
    <w:p w14:paraId="42EBBAEC" w14:textId="77777777" w:rsidR="00EA72B0" w:rsidRDefault="00EA72B0" w:rsidP="00C11AED">
      <w:pPr>
        <w:rPr>
          <w:rFonts w:cs="Arial"/>
          <w:szCs w:val="20"/>
          <w:lang w:val="en-GB"/>
        </w:rPr>
      </w:pPr>
    </w:p>
    <w:p w14:paraId="2310F499" w14:textId="77777777" w:rsidR="00A03D51" w:rsidRDefault="00A03D51" w:rsidP="00C11AED">
      <w:pPr>
        <w:rPr>
          <w:rFonts w:cs="Arial"/>
          <w:szCs w:val="20"/>
          <w:lang w:val="en-GB"/>
        </w:rPr>
      </w:pPr>
    </w:p>
    <w:p w14:paraId="5A097A3B" w14:textId="77777777" w:rsidR="00A03D51" w:rsidRDefault="00A03D51" w:rsidP="00C11AED">
      <w:pPr>
        <w:rPr>
          <w:rFonts w:cs="Arial"/>
          <w:szCs w:val="20"/>
          <w:lang w:val="en-GB"/>
        </w:rPr>
      </w:pPr>
    </w:p>
    <w:p w14:paraId="63426943" w14:textId="77777777" w:rsidR="00A03D51" w:rsidRDefault="00A03D51" w:rsidP="00C11AED">
      <w:pPr>
        <w:rPr>
          <w:rFonts w:cs="Arial"/>
          <w:szCs w:val="20"/>
          <w:lang w:val="en-GB"/>
        </w:rPr>
      </w:pPr>
    </w:p>
    <w:p w14:paraId="709E681E" w14:textId="77777777" w:rsidR="00A03D51" w:rsidRPr="00A9538A" w:rsidRDefault="00A03D51" w:rsidP="00C11AED">
      <w:pPr>
        <w:rPr>
          <w:rFonts w:cs="Arial"/>
          <w:szCs w:val="20"/>
          <w:lang w:val="en-GB"/>
        </w:rPr>
      </w:pPr>
    </w:p>
    <w:p w14:paraId="4D7A1E67" w14:textId="77777777" w:rsidR="00C11AED" w:rsidRPr="00A9538A" w:rsidRDefault="00C11AED" w:rsidP="00C11AED">
      <w:pPr>
        <w:rPr>
          <w:rFonts w:cs="Arial"/>
          <w:szCs w:val="20"/>
          <w:lang w:val="en-GB"/>
        </w:rPr>
      </w:pPr>
    </w:p>
    <w:p w14:paraId="2F2D1DEF" w14:textId="5B15EC74" w:rsidR="00C11AED" w:rsidRDefault="00C11AED" w:rsidP="00C11AED">
      <w:pPr>
        <w:spacing w:line="360" w:lineRule="auto"/>
        <w:rPr>
          <w:b/>
          <w:bCs/>
          <w:i/>
          <w:iCs/>
          <w:lang w:val="de-AT"/>
        </w:rPr>
      </w:pPr>
      <w:r w:rsidRPr="00C11AED">
        <w:rPr>
          <w:b/>
          <w:bCs/>
          <w:i/>
          <w:iCs/>
          <w:lang w:val="de-AT"/>
        </w:rPr>
        <w:t>DEUTSCHE FASSUNG</w:t>
      </w:r>
    </w:p>
    <w:p w14:paraId="009000A5" w14:textId="77777777" w:rsidR="00A03D51" w:rsidRDefault="00A03D51" w:rsidP="00C11AED">
      <w:pPr>
        <w:spacing w:line="360" w:lineRule="auto"/>
        <w:rPr>
          <w:b/>
          <w:bCs/>
          <w:i/>
          <w:iCs/>
          <w:lang w:val="de-AT"/>
        </w:rPr>
      </w:pPr>
    </w:p>
    <w:p w14:paraId="06939080" w14:textId="15CD6ECB" w:rsidR="00BE3EEC" w:rsidRDefault="00BE3EEC" w:rsidP="00BE3EEC">
      <w:pPr>
        <w:rPr>
          <w:b/>
          <w:bCs/>
          <w:sz w:val="28"/>
          <w:szCs w:val="28"/>
        </w:rPr>
      </w:pPr>
      <w:r w:rsidRPr="00BE3EEC">
        <w:rPr>
          <w:b/>
          <w:bCs/>
          <w:sz w:val="28"/>
          <w:szCs w:val="28"/>
        </w:rPr>
        <w:t xml:space="preserve">Cast MDO: </w:t>
      </w:r>
      <w:r w:rsidRPr="00BE3EEC">
        <w:rPr>
          <w:sz w:val="28"/>
          <w:szCs w:val="28"/>
        </w:rPr>
        <w:br/>
      </w:r>
      <w:r w:rsidRPr="00BE3EEC">
        <w:rPr>
          <w:b/>
          <w:bCs/>
          <w:sz w:val="28"/>
          <w:szCs w:val="28"/>
        </w:rPr>
        <w:t>Die fortschrittlichste Technologie für Monomaterial</w:t>
      </w:r>
      <w:r>
        <w:rPr>
          <w:b/>
          <w:bCs/>
          <w:sz w:val="28"/>
          <w:szCs w:val="28"/>
        </w:rPr>
        <w:t>-</w:t>
      </w:r>
      <w:r>
        <w:rPr>
          <w:b/>
          <w:bCs/>
          <w:sz w:val="28"/>
          <w:szCs w:val="28"/>
        </w:rPr>
        <w:br/>
      </w:r>
      <w:r w:rsidRPr="00BE3EEC">
        <w:rPr>
          <w:b/>
          <w:bCs/>
          <w:sz w:val="28"/>
          <w:szCs w:val="28"/>
        </w:rPr>
        <w:t>verpackungslösungen auf der K2025</w:t>
      </w:r>
    </w:p>
    <w:p w14:paraId="3EEB8E90" w14:textId="77777777" w:rsidR="00BE3EEC" w:rsidRPr="00BE3EEC" w:rsidRDefault="00BE3EEC" w:rsidP="00247CDE">
      <w:pPr>
        <w:spacing w:line="276" w:lineRule="auto"/>
        <w:rPr>
          <w:b/>
          <w:bCs/>
          <w:sz w:val="28"/>
          <w:szCs w:val="28"/>
        </w:rPr>
      </w:pPr>
    </w:p>
    <w:p w14:paraId="661B4322" w14:textId="7F2254E3" w:rsidR="00BE3EEC" w:rsidRPr="003D423A" w:rsidRDefault="003D423A" w:rsidP="00247CDE">
      <w:pPr>
        <w:spacing w:line="276" w:lineRule="auto"/>
        <w:rPr>
          <w:b/>
          <w:bCs/>
          <w:lang w:val="en-GB"/>
        </w:rPr>
      </w:pPr>
      <w:r w:rsidRPr="003D423A">
        <w:rPr>
          <w:b/>
          <w:bCs/>
          <w:lang w:val="en-GB"/>
        </w:rPr>
        <w:t>The topic of technologies for more sustainable packaging solutions, such as stand-up pouches, will receive appropriate attention at the K trade fair: the results of numerous cooperation projects will be presented to the trade audience, including:</w:t>
      </w:r>
      <w:r w:rsidR="00BE3EEC" w:rsidRPr="003D423A">
        <w:rPr>
          <w:lang w:val="en-GB"/>
        </w:rPr>
        <w:br/>
      </w:r>
    </w:p>
    <w:p w14:paraId="3EEB57E0" w14:textId="77777777" w:rsidR="00BE3EEC" w:rsidRPr="00CA113D" w:rsidRDefault="00BE3EEC" w:rsidP="00247CDE">
      <w:pPr>
        <w:spacing w:line="276" w:lineRule="auto"/>
        <w:rPr>
          <w:b/>
          <w:bCs/>
        </w:rPr>
      </w:pPr>
      <w:r>
        <w:rPr>
          <w:b/>
          <w:bCs/>
        </w:rPr>
        <w:t>Neuentwicklung: MDO-PE-Gießfolie ohne Laminierung für Tiefkühlanwendungen</w:t>
      </w:r>
    </w:p>
    <w:p w14:paraId="6597151F" w14:textId="77777777" w:rsidR="00BE3EEC" w:rsidRPr="00CA113D" w:rsidRDefault="00BE3EEC" w:rsidP="00247CDE">
      <w:pPr>
        <w:spacing w:line="276" w:lineRule="auto"/>
        <w:rPr>
          <w:b/>
          <w:bCs/>
        </w:rPr>
      </w:pPr>
      <w:r w:rsidRPr="1F03EFD7">
        <w:t>SMLs neueste Generation von MDO-Gießanlagen hat erfolgreich eine neue, unlaminierte MDO-PE-Folie hergestellt, die für Tiefkühlverpackungen optimiert ist. Diese Folie ermöglicht eine Reduzierung der Materialstärke um bis zu 50 % im Vergleich zu herkömmlichen Tiefkühlverpackungen, wobei die mechanische Festigkeit und die hervorragenden Siegeleigenschaften erhalten bleiben. Das MDO-Gießverfahren gewährleistet eine hervorragende Verarbeitbarkeit über einen breiten Dickenbereich von 15 µm bis 65 µm. Die MDO-PE-Folien werden mit Anlagengeschwindigkeiten von bis zu 380 m/min hergestellt und anschließend erfolgreich mit Geschwindigkeiten von bis zu 500 m/min bedruckt. Optimierte Rohmaterialien und Folienschichtstrukturen sorgen für Steifigkeit, Durchstoßfestigkeit und Versiegelungsleistung – ohne Laminierungsprozess</w:t>
      </w:r>
      <w:r w:rsidRPr="00DD29C8">
        <w:t>. „Diese gemeinsame Entwicklung mit TotalEnergies unterstreicht das kontinuierliche Engagement von SML für</w:t>
      </w:r>
      <w:r w:rsidRPr="1F03EFD7">
        <w:t xml:space="preserve"> Innovationen im Bereich der MDO-Gießtechnologie und nachhaltiger flexibler Verpackungslösungen“, erklärt Elias Mayrhofer, Product Manager für Cast Film Extrusion bei SML.</w:t>
      </w:r>
      <w:r>
        <w:br/>
      </w:r>
    </w:p>
    <w:p w14:paraId="701243EA" w14:textId="77777777" w:rsidR="00BE3EEC" w:rsidRDefault="00BE3EEC" w:rsidP="00247CDE">
      <w:pPr>
        <w:spacing w:line="276" w:lineRule="auto"/>
        <w:rPr>
          <w:b/>
          <w:bCs/>
        </w:rPr>
      </w:pPr>
      <w:r>
        <w:rPr>
          <w:b/>
          <w:bCs/>
        </w:rPr>
        <w:t>Präzision und Optik auf höchstem Niveau</w:t>
      </w:r>
    </w:p>
    <w:p w14:paraId="07C4594E" w14:textId="740FBC7B" w:rsidR="00BE3EEC" w:rsidRDefault="00BE3EEC" w:rsidP="00247CDE">
      <w:pPr>
        <w:spacing w:line="276" w:lineRule="auto"/>
        <w:rPr>
          <w:b/>
          <w:bCs/>
        </w:rPr>
      </w:pPr>
      <w:r w:rsidRPr="26BFB10D">
        <w:t>Die MDO-Gießtechnologie liefert Folien mit deutlich verbesserten optischen Eigenschaften, einschließlich außergewöhnlichem Glanz und Klarheit, kombiniert mit herausragender Ebenheit und einem perfekt gleichmäßigen Dickenprofil. Erreicht wird dies durch eine präzise Düsenregulierung mit Dickenmessung nach der MDO-Einheit, Kompensation des Einlaufs und Sicherstellung bester Wickelqualität. Die hervorragenden Abkühlgeschwindigkeiten auf der Kühlwalz</w:t>
      </w:r>
      <w:r>
        <w:t>e</w:t>
      </w:r>
      <w:r w:rsidRPr="26BFB10D">
        <w:t xml:space="preserve"> verbessern die Oberflächenglätte und die mechanischen Eigenschaften, während das integrierte Randstreifenrecycling eine nachhaltige Produktion in einem geschlossenen Kreislaufsystem unterstützt. „Diese einzigartigen Leistungsmerkmale sind mit keiner anderen derzeit auf dem Markt erhältlichen Technologie vergleichbar. Das Ergebnis ist eine hochwertige mono-orientierte Folie, die sich ideal für anspruchsvolle Anwendungen eignet, bei denen visuelle Qualität und Dimensionsstabilität von größter Bedeutung sind“, so Mayrhofer weiter.</w:t>
      </w:r>
      <w:r w:rsidRPr="26BFB10D">
        <w:rPr>
          <w:b/>
          <w:bCs/>
        </w:rPr>
        <w:t xml:space="preserve"> </w:t>
      </w:r>
    </w:p>
    <w:p w14:paraId="12A2AB07" w14:textId="77777777" w:rsidR="00BE3EEC" w:rsidRDefault="00BE3EEC" w:rsidP="00247CDE">
      <w:pPr>
        <w:spacing w:line="276" w:lineRule="auto"/>
        <w:rPr>
          <w:b/>
          <w:bCs/>
        </w:rPr>
      </w:pPr>
    </w:p>
    <w:p w14:paraId="0587ED09" w14:textId="77777777" w:rsidR="00BE3EEC" w:rsidRPr="00AA6946" w:rsidRDefault="00BE3EEC" w:rsidP="00247CDE">
      <w:pPr>
        <w:spacing w:line="276" w:lineRule="auto"/>
        <w:rPr>
          <w:b/>
          <w:bCs/>
        </w:rPr>
      </w:pPr>
      <w:r>
        <w:rPr>
          <w:b/>
          <w:bCs/>
        </w:rPr>
        <w:t>Barriereschichten für erweiterte Funktionalität</w:t>
      </w:r>
    </w:p>
    <w:p w14:paraId="4A9D1C4E" w14:textId="77777777" w:rsidR="00BE3EEC" w:rsidRPr="000D6583" w:rsidRDefault="00BE3EEC" w:rsidP="00247CDE">
      <w:pPr>
        <w:spacing w:line="276" w:lineRule="auto"/>
        <w:rPr>
          <w:b/>
          <w:bCs/>
        </w:rPr>
      </w:pPr>
      <w:r w:rsidRPr="26BFB10D">
        <w:t>Für empfindliche Produkte, die hohe Barriereeigenschaften erfordern, kann eine Barriereschicht aus EVOH oder PVOH in alle MDO-PE-Folienstrukturen integriert werden. Cast MDO-PE-Barrierefolien sind in Dicken von 17 µm bis 65 µm erhältlich. Im Vergleich zu ungestreckten Barrierestrukturen verbessert der Ausrichtungsprozess (Strecken) die Barriereeigenschaften bei gleichem EVOH-Gehalt innerhalb der Folie. Dies gewährleistet einen überlegenen Schutz bei gleichzeitiger Beibehaltung der Recyclingfähigkeit aufgrund des geringen Anteils des Barrierematerials in der Folienstruktur.</w:t>
      </w:r>
    </w:p>
    <w:p w14:paraId="0853B25B" w14:textId="77777777" w:rsidR="00BE3EEC" w:rsidRPr="000D6583" w:rsidRDefault="00BE3EEC" w:rsidP="00BE3EEC">
      <w:pPr>
        <w:jc w:val="both"/>
      </w:pPr>
    </w:p>
    <w:p w14:paraId="11930665" w14:textId="77777777" w:rsidR="00DD29C8" w:rsidRPr="0027000F" w:rsidRDefault="00DD29C8" w:rsidP="00BE3EEC">
      <w:pPr>
        <w:jc w:val="both"/>
        <w:rPr>
          <w:b/>
          <w:bCs/>
          <w:lang w:val="de-AT"/>
        </w:rPr>
      </w:pPr>
    </w:p>
    <w:p w14:paraId="0DEE149E" w14:textId="50135AE6" w:rsidR="00BE3EEC" w:rsidRPr="00415F96" w:rsidRDefault="00DD29C8" w:rsidP="00BE3EEC">
      <w:pPr>
        <w:jc w:val="both"/>
        <w:rPr>
          <w:b/>
          <w:bCs/>
          <w:lang w:val="en-GB"/>
        </w:rPr>
      </w:pPr>
      <w:r>
        <w:rPr>
          <w:b/>
          <w:bCs/>
          <w:lang w:val="en-GB"/>
        </w:rPr>
        <w:lastRenderedPageBreak/>
        <w:t xml:space="preserve">Pictures / </w:t>
      </w:r>
      <w:r w:rsidR="00BE3EEC" w:rsidRPr="00415F96">
        <w:rPr>
          <w:b/>
          <w:bCs/>
          <w:lang w:val="en-GB"/>
        </w:rPr>
        <w:t>Bildmaterial:</w:t>
      </w:r>
    </w:p>
    <w:p w14:paraId="0199B6C9" w14:textId="50690631" w:rsidR="00BE3EEC" w:rsidRPr="00415F96" w:rsidRDefault="00BE3EEC" w:rsidP="00BE3EEC">
      <w:pPr>
        <w:jc w:val="both"/>
        <w:rPr>
          <w:lang w:val="en-GB"/>
        </w:rPr>
      </w:pPr>
    </w:p>
    <w:p w14:paraId="5D0D3C9E" w14:textId="77777777" w:rsidR="00BE3EEC" w:rsidRDefault="00BE3EEC" w:rsidP="00BE3EEC">
      <w:pPr>
        <w:jc w:val="both"/>
      </w:pPr>
      <w:r>
        <w:rPr>
          <w:noProof/>
        </w:rPr>
        <w:drawing>
          <wp:inline distT="0" distB="0" distL="0" distR="0" wp14:anchorId="19AF1675" wp14:editId="6CFD38B4">
            <wp:extent cx="2615394" cy="1412059"/>
            <wp:effectExtent l="0" t="0" r="0" b="0"/>
            <wp:docPr id="1202585026" name="Grafik 1" descr="Ein Bild, das Maschine, Stahl, Bautechnik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2585026" name="Grafik 1" descr="Ein Bild, das Maschine, Stahl, Bautechnik enthält.&#10;&#10;KI-generierte Inhalte können fehlerhaft sein."/>
                    <pic:cNvPicPr/>
                  </pic:nvPicPr>
                  <pic:blipFill>
                    <a:blip r:embed="rId7"/>
                    <a:stretch>
                      <a:fillRect/>
                    </a:stretch>
                  </pic:blipFill>
                  <pic:spPr>
                    <a:xfrm>
                      <a:off x="0" y="0"/>
                      <a:ext cx="2622372" cy="1415826"/>
                    </a:xfrm>
                    <a:prstGeom prst="rect">
                      <a:avLst/>
                    </a:prstGeom>
                  </pic:spPr>
                </pic:pic>
              </a:graphicData>
            </a:graphic>
          </wp:inline>
        </w:drawing>
      </w:r>
    </w:p>
    <w:p w14:paraId="75267681" w14:textId="1136889D" w:rsidR="00DD29C8" w:rsidRPr="00DD29C8" w:rsidRDefault="0027000F" w:rsidP="00DD29C8">
      <w:pPr>
        <w:jc w:val="both"/>
        <w:rPr>
          <w:sz w:val="16"/>
          <w:szCs w:val="16"/>
          <w:lang w:val="en-GB"/>
        </w:rPr>
      </w:pPr>
      <w:r>
        <w:rPr>
          <w:sz w:val="16"/>
          <w:szCs w:val="16"/>
          <w:lang w:val="en-GB"/>
        </w:rPr>
        <w:t>MDO unit</w:t>
      </w:r>
      <w:r w:rsidR="00DD29C8" w:rsidRPr="00DD29C8">
        <w:rPr>
          <w:sz w:val="16"/>
          <w:szCs w:val="16"/>
          <w:lang w:val="en-GB"/>
        </w:rPr>
        <w:t>.png</w:t>
      </w:r>
    </w:p>
    <w:p w14:paraId="351B64DE" w14:textId="473D763A" w:rsidR="00DD29C8" w:rsidRPr="00DD29C8" w:rsidRDefault="00DD29C8" w:rsidP="00DD29C8">
      <w:pPr>
        <w:jc w:val="both"/>
        <w:rPr>
          <w:sz w:val="16"/>
          <w:szCs w:val="16"/>
          <w:lang w:val="en-GB"/>
        </w:rPr>
      </w:pPr>
      <w:r w:rsidRPr="00DD29C8">
        <w:rPr>
          <w:sz w:val="16"/>
          <w:szCs w:val="16"/>
          <w:lang w:val="en-GB"/>
        </w:rPr>
        <w:t>Photo credit: SML</w:t>
      </w:r>
    </w:p>
    <w:p w14:paraId="14DEBCB0" w14:textId="5559E802" w:rsidR="00DD29C8" w:rsidRDefault="00DD29C8" w:rsidP="00BE3EEC">
      <w:pPr>
        <w:jc w:val="both"/>
      </w:pPr>
    </w:p>
    <w:p w14:paraId="5C94B9C4" w14:textId="77777777" w:rsidR="00DD29C8" w:rsidRPr="00031F55" w:rsidRDefault="00DD29C8" w:rsidP="00BE3EEC">
      <w:pPr>
        <w:jc w:val="both"/>
      </w:pPr>
    </w:p>
    <w:p w14:paraId="5FDB5FEF" w14:textId="77777777" w:rsidR="00BE3EEC" w:rsidRPr="00031F55" w:rsidRDefault="00BE3EEC" w:rsidP="00BE3EEC">
      <w:pPr>
        <w:jc w:val="both"/>
      </w:pPr>
    </w:p>
    <w:p w14:paraId="512E04E0" w14:textId="77777777" w:rsidR="00BE3EEC" w:rsidRDefault="00BE3EEC" w:rsidP="00BE3EEC">
      <w:pPr>
        <w:jc w:val="both"/>
      </w:pPr>
      <w:r>
        <w:rPr>
          <w:noProof/>
        </w:rPr>
        <w:drawing>
          <wp:inline distT="0" distB="0" distL="0" distR="0" wp14:anchorId="4975460E" wp14:editId="330D59E2">
            <wp:extent cx="1861458" cy="1874590"/>
            <wp:effectExtent l="0" t="0" r="5715" b="0"/>
            <wp:docPr id="881803782" name="Grafik 1" descr="Ein Bild, das Text, Snack, Pommes frites, Fastfood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1803782" name="Grafik 1" descr="Ein Bild, das Text, Snack, Pommes frites, Fastfood enthält.&#10;&#10;KI-generierte Inhalte können fehlerhaft sein."/>
                    <pic:cNvPicPr/>
                  </pic:nvPicPr>
                  <pic:blipFill>
                    <a:blip r:embed="rId8"/>
                    <a:stretch>
                      <a:fillRect/>
                    </a:stretch>
                  </pic:blipFill>
                  <pic:spPr>
                    <a:xfrm>
                      <a:off x="0" y="0"/>
                      <a:ext cx="1880735" cy="1894003"/>
                    </a:xfrm>
                    <a:prstGeom prst="rect">
                      <a:avLst/>
                    </a:prstGeom>
                  </pic:spPr>
                </pic:pic>
              </a:graphicData>
            </a:graphic>
          </wp:inline>
        </w:drawing>
      </w:r>
    </w:p>
    <w:p w14:paraId="7D088166" w14:textId="7D55EE7B" w:rsidR="00DD29C8" w:rsidRPr="0027000F" w:rsidRDefault="0027000F" w:rsidP="00DD29C8">
      <w:pPr>
        <w:jc w:val="both"/>
        <w:rPr>
          <w:sz w:val="16"/>
          <w:szCs w:val="16"/>
          <w:lang w:val="en-GB"/>
        </w:rPr>
      </w:pPr>
      <w:r>
        <w:rPr>
          <w:sz w:val="16"/>
          <w:szCs w:val="16"/>
          <w:lang w:val="en-GB"/>
        </w:rPr>
        <w:t>Unlaminated MDO-PE cast fil</w:t>
      </w:r>
      <w:r w:rsidR="00D23AE5">
        <w:rPr>
          <w:sz w:val="16"/>
          <w:szCs w:val="16"/>
          <w:lang w:val="en-GB"/>
        </w:rPr>
        <w:t>m deep freeze bag</w:t>
      </w:r>
      <w:r w:rsidR="00DD29C8" w:rsidRPr="0027000F">
        <w:rPr>
          <w:sz w:val="16"/>
          <w:szCs w:val="16"/>
          <w:lang w:val="en-GB"/>
        </w:rPr>
        <w:t>.jpg</w:t>
      </w:r>
    </w:p>
    <w:p w14:paraId="7BFB9A0A" w14:textId="76A04906" w:rsidR="00DD29C8" w:rsidRPr="00DD29C8" w:rsidRDefault="00DD29C8" w:rsidP="00DD29C8">
      <w:pPr>
        <w:jc w:val="both"/>
        <w:rPr>
          <w:sz w:val="16"/>
          <w:szCs w:val="16"/>
          <w:lang w:val="en-GB"/>
        </w:rPr>
      </w:pPr>
      <w:r w:rsidRPr="00DD29C8">
        <w:rPr>
          <w:sz w:val="16"/>
          <w:szCs w:val="16"/>
          <w:lang w:val="en-GB"/>
        </w:rPr>
        <w:t>Photo credit: AdobeStock</w:t>
      </w:r>
    </w:p>
    <w:p w14:paraId="6D7DD6D2" w14:textId="77777777" w:rsidR="00BE3EEC" w:rsidRPr="00DD29C8" w:rsidRDefault="00BE3EEC" w:rsidP="00BE3EEC">
      <w:pPr>
        <w:jc w:val="both"/>
        <w:rPr>
          <w:strike/>
          <w:sz w:val="16"/>
          <w:szCs w:val="16"/>
          <w:lang w:val="en-GB"/>
        </w:rPr>
      </w:pPr>
    </w:p>
    <w:p w14:paraId="0FA72124" w14:textId="77777777" w:rsidR="00BE3EEC" w:rsidRPr="00DD29C8" w:rsidRDefault="00BE3EEC" w:rsidP="00BE3EEC">
      <w:pPr>
        <w:jc w:val="both"/>
        <w:rPr>
          <w:i/>
          <w:iCs/>
          <w:sz w:val="22"/>
          <w:szCs w:val="22"/>
          <w:lang w:val="en-GB"/>
        </w:rPr>
      </w:pPr>
    </w:p>
    <w:p w14:paraId="0C22D409" w14:textId="77777777" w:rsidR="00C11AED" w:rsidRPr="00DD29C8" w:rsidRDefault="00C11AED" w:rsidP="00122C14">
      <w:pPr>
        <w:spacing w:line="276" w:lineRule="auto"/>
        <w:rPr>
          <w:rFonts w:cs="Arial"/>
          <w:szCs w:val="20"/>
          <w:lang w:val="en-GB"/>
        </w:rPr>
      </w:pPr>
    </w:p>
    <w:p w14:paraId="5ABE4783" w14:textId="77777777" w:rsidR="00122C14" w:rsidRPr="00DD29C8" w:rsidRDefault="00122C14" w:rsidP="00122C14">
      <w:pPr>
        <w:spacing w:line="276" w:lineRule="auto"/>
        <w:rPr>
          <w:rFonts w:cs="Arial"/>
          <w:szCs w:val="20"/>
          <w:lang w:val="en-GB"/>
        </w:rPr>
      </w:pPr>
    </w:p>
    <w:p w14:paraId="54A41CF1" w14:textId="77777777" w:rsidR="00DD5996" w:rsidRPr="00DD29C8" w:rsidRDefault="00DD5996" w:rsidP="002E6BBC">
      <w:pPr>
        <w:spacing w:line="360" w:lineRule="auto"/>
        <w:rPr>
          <w:rFonts w:cs="Arial"/>
          <w:lang w:val="en-GB"/>
        </w:rPr>
      </w:pPr>
    </w:p>
    <w:p w14:paraId="2FA1C0B3" w14:textId="77777777" w:rsidR="00CE7A3C" w:rsidRPr="00DD29C8" w:rsidRDefault="00CE7A3C" w:rsidP="002E6BBC">
      <w:pPr>
        <w:spacing w:line="360" w:lineRule="auto"/>
        <w:rPr>
          <w:rFonts w:cs="Arial"/>
          <w:lang w:val="en-GB"/>
        </w:rPr>
      </w:pPr>
    </w:p>
    <w:p w14:paraId="6BA040AC" w14:textId="77777777" w:rsidR="00CE7A3C" w:rsidRPr="00DD29C8" w:rsidRDefault="00CE7A3C" w:rsidP="002E6BBC">
      <w:pPr>
        <w:spacing w:line="360" w:lineRule="auto"/>
        <w:rPr>
          <w:rFonts w:cs="Arial"/>
          <w:lang w:val="en-GB"/>
        </w:rPr>
      </w:pPr>
    </w:p>
    <w:p w14:paraId="33A1927D" w14:textId="23F11674" w:rsidR="002E6BBC" w:rsidRPr="00241EF6" w:rsidRDefault="00C11AED" w:rsidP="00DD5996">
      <w:pPr>
        <w:jc w:val="right"/>
        <w:rPr>
          <w:lang w:val="de-AT"/>
        </w:rPr>
      </w:pPr>
      <w:r w:rsidRPr="00241EF6">
        <w:rPr>
          <w:lang w:val="de-AT"/>
        </w:rPr>
        <w:t>Redlham, 16.09.2025</w:t>
      </w:r>
      <w:r w:rsidR="002E6BBC" w:rsidRPr="00241EF6">
        <w:rPr>
          <w:lang w:val="de-AT"/>
        </w:rPr>
        <w:tab/>
      </w:r>
      <w:r w:rsidR="002E6BBC" w:rsidRPr="00241EF6">
        <w:rPr>
          <w:lang w:val="de-AT"/>
        </w:rPr>
        <w:tab/>
      </w:r>
    </w:p>
    <w:p w14:paraId="7BFFAC76" w14:textId="77777777" w:rsidR="00C11AED" w:rsidRPr="00241EF6" w:rsidRDefault="00C11AED" w:rsidP="002E6BBC">
      <w:pPr>
        <w:rPr>
          <w:lang w:val="de-AT"/>
        </w:rPr>
      </w:pPr>
    </w:p>
    <w:p w14:paraId="587DA372" w14:textId="77777777" w:rsidR="002E6BBC" w:rsidRPr="00241EF6" w:rsidRDefault="002E6BBC" w:rsidP="002E6BBC">
      <w:pPr>
        <w:rPr>
          <w:lang w:val="de-AT"/>
        </w:rPr>
      </w:pPr>
    </w:p>
    <w:p w14:paraId="1465A7BF" w14:textId="77777777" w:rsidR="00C11AED" w:rsidRDefault="002E6BBC" w:rsidP="002E6BBC">
      <w:r w:rsidRPr="004245EA">
        <w:rPr>
          <w:b/>
        </w:rPr>
        <w:t>SML Maschinengesellschaft mbH</w:t>
      </w:r>
    </w:p>
    <w:p w14:paraId="44D9A6F7" w14:textId="16468122" w:rsidR="00C11AED" w:rsidRDefault="00C11AED" w:rsidP="002E6BBC">
      <w:r>
        <w:t>Marketing Communication</w:t>
      </w:r>
    </w:p>
    <w:p w14:paraId="0A459E26" w14:textId="7182E009" w:rsidR="002E6BBC" w:rsidRPr="00C11AED" w:rsidRDefault="002E6BBC" w:rsidP="002E6BBC">
      <w:pPr>
        <w:rPr>
          <w:lang w:val="de-AT"/>
        </w:rPr>
      </w:pPr>
      <w:r w:rsidRPr="004245EA">
        <w:t xml:space="preserve">Bettina Kreuzer </w:t>
      </w:r>
    </w:p>
    <w:p w14:paraId="2BD0D15A" w14:textId="298514FC" w:rsidR="002E6BBC" w:rsidRPr="008D1144" w:rsidRDefault="004245EA" w:rsidP="002E6BBC">
      <w:pPr>
        <w:rPr>
          <w:lang w:val="en-GB"/>
        </w:rPr>
      </w:pPr>
      <w:r w:rsidRPr="008D1144">
        <w:rPr>
          <w:lang w:val="en-GB"/>
        </w:rPr>
        <w:t xml:space="preserve">Phone: </w:t>
      </w:r>
      <w:r w:rsidR="002E6BBC" w:rsidRPr="008D1144">
        <w:rPr>
          <w:lang w:val="en-GB"/>
        </w:rPr>
        <w:t>+43 76</w:t>
      </w:r>
      <w:r w:rsidRPr="008D1144">
        <w:rPr>
          <w:lang w:val="en-GB"/>
        </w:rPr>
        <w:t xml:space="preserve">73 90999 </w:t>
      </w:r>
      <w:r w:rsidR="00C11AED" w:rsidRPr="008D1144">
        <w:rPr>
          <w:lang w:val="en-GB"/>
        </w:rPr>
        <w:t>356</w:t>
      </w:r>
    </w:p>
    <w:p w14:paraId="04FC305B" w14:textId="77777777" w:rsidR="002E6BBC" w:rsidRPr="004245EA" w:rsidRDefault="004245EA" w:rsidP="002E6BBC">
      <w:pPr>
        <w:rPr>
          <w:lang w:val="en-GB"/>
        </w:rPr>
      </w:pPr>
      <w:r w:rsidRPr="004245EA">
        <w:rPr>
          <w:lang w:val="en-GB"/>
        </w:rPr>
        <w:t>E</w:t>
      </w:r>
      <w:r w:rsidR="002E6BBC" w:rsidRPr="004245EA">
        <w:rPr>
          <w:lang w:val="en-GB"/>
        </w:rPr>
        <w:t xml:space="preserve">-mail: </w:t>
      </w:r>
      <w:r w:rsidRPr="004245EA">
        <w:rPr>
          <w:lang w:val="en-GB"/>
        </w:rPr>
        <w:tab/>
      </w:r>
      <w:hyperlink r:id="rId9" w:history="1">
        <w:r w:rsidR="002E6BBC" w:rsidRPr="004245EA">
          <w:rPr>
            <w:rStyle w:val="Hyperlink"/>
            <w:lang w:val="en-GB"/>
          </w:rPr>
          <w:t>krb@sml.at</w:t>
        </w:r>
      </w:hyperlink>
    </w:p>
    <w:p w14:paraId="59D7D18C" w14:textId="77777777" w:rsidR="002E6BBC" w:rsidRPr="004245EA" w:rsidRDefault="002E6BBC" w:rsidP="002E6BBC">
      <w:pPr>
        <w:rPr>
          <w:lang w:val="en-GB"/>
        </w:rPr>
      </w:pPr>
      <w:r w:rsidRPr="004245EA">
        <w:rPr>
          <w:lang w:val="en-GB"/>
        </w:rPr>
        <w:t>www.sml.at</w:t>
      </w:r>
    </w:p>
    <w:p w14:paraId="478ED46E" w14:textId="77777777" w:rsidR="002E6BBC" w:rsidRPr="004245EA" w:rsidRDefault="002E6BBC">
      <w:pPr>
        <w:rPr>
          <w:sz w:val="22"/>
          <w:lang w:val="en-GB"/>
        </w:rPr>
      </w:pPr>
    </w:p>
    <w:sectPr w:rsidR="002E6BBC" w:rsidRPr="004245EA" w:rsidSect="00D20537">
      <w:headerReference w:type="default" r:id="rId10"/>
      <w:footerReference w:type="default" r:id="rId11"/>
      <w:pgSz w:w="11906" w:h="16838" w:code="9"/>
      <w:pgMar w:top="2127" w:right="737" w:bottom="737" w:left="1134" w:header="630" w:footer="28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8AF8B2D" w14:textId="77777777" w:rsidR="009562B4" w:rsidRDefault="009562B4">
      <w:r>
        <w:separator/>
      </w:r>
    </w:p>
  </w:endnote>
  <w:endnote w:type="continuationSeparator" w:id="0">
    <w:p w14:paraId="053ED746" w14:textId="77777777" w:rsidR="009562B4" w:rsidRDefault="009562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02FA9A" w14:textId="77777777" w:rsidR="0092151F" w:rsidRPr="00F91A12" w:rsidRDefault="006C0BCA" w:rsidP="001E7D70">
    <w:pPr>
      <w:pStyle w:val="Fuzeile"/>
      <w:pBdr>
        <w:top w:val="single" w:sz="4" w:space="1" w:color="808080" w:themeColor="background1" w:themeShade="80"/>
      </w:pBdr>
      <w:tabs>
        <w:tab w:val="clear" w:pos="4536"/>
        <w:tab w:val="center" w:pos="4819"/>
      </w:tabs>
      <w:rPr>
        <w:snapToGrid w:val="0"/>
        <w:sz w:val="16"/>
        <w:szCs w:val="16"/>
      </w:rPr>
    </w:pPr>
    <w:r w:rsidRPr="00F91A12">
      <w:rPr>
        <w:snapToGrid w:val="0"/>
        <w:sz w:val="16"/>
        <w:szCs w:val="16"/>
        <w:lang w:val="en-GB"/>
      </w:rPr>
      <w:fldChar w:fldCharType="begin"/>
    </w:r>
    <w:r w:rsidRPr="00F91A12">
      <w:rPr>
        <w:snapToGrid w:val="0"/>
        <w:sz w:val="16"/>
        <w:szCs w:val="16"/>
      </w:rPr>
      <w:instrText xml:space="preserve"> FILENAME \p </w:instrText>
    </w:r>
    <w:r w:rsidRPr="00F91A12">
      <w:rPr>
        <w:snapToGrid w:val="0"/>
        <w:sz w:val="16"/>
        <w:szCs w:val="16"/>
        <w:lang w:val="en-GB"/>
      </w:rPr>
      <w:fldChar w:fldCharType="separate"/>
    </w:r>
    <w:r w:rsidR="00C11AED">
      <w:rPr>
        <w:noProof/>
        <w:snapToGrid w:val="0"/>
        <w:sz w:val="16"/>
        <w:szCs w:val="16"/>
      </w:rPr>
      <w:t>Dokument1</w:t>
    </w:r>
    <w:r w:rsidRPr="00F91A12">
      <w:rPr>
        <w:snapToGrid w:val="0"/>
        <w:sz w:val="16"/>
        <w:szCs w:val="16"/>
        <w:lang w:val="en-GB"/>
      </w:rPr>
      <w:fldChar w:fldCharType="end"/>
    </w:r>
    <w:r w:rsidRPr="00F91A12">
      <w:rPr>
        <w:snapToGrid w:val="0"/>
        <w:sz w:val="16"/>
        <w:szCs w:val="16"/>
      </w:rPr>
      <w:t xml:space="preserve"> </w:t>
    </w:r>
  </w:p>
  <w:p w14:paraId="68549320" w14:textId="54E29A9D" w:rsidR="006C0BCA" w:rsidRPr="00F91A12" w:rsidRDefault="006C0BCA" w:rsidP="001E7D70">
    <w:pPr>
      <w:pStyle w:val="Fuzeile"/>
      <w:pBdr>
        <w:top w:val="single" w:sz="4" w:space="1" w:color="808080" w:themeColor="background1" w:themeShade="80"/>
      </w:pBdr>
      <w:tabs>
        <w:tab w:val="clear" w:pos="4536"/>
        <w:tab w:val="center" w:pos="4819"/>
      </w:tabs>
      <w:rPr>
        <w:snapToGrid w:val="0"/>
        <w:sz w:val="16"/>
        <w:szCs w:val="16"/>
      </w:rPr>
    </w:pPr>
    <w:r w:rsidRPr="00F91A12">
      <w:rPr>
        <w:snapToGrid w:val="0"/>
        <w:sz w:val="16"/>
        <w:szCs w:val="16"/>
      </w:rPr>
      <w:t xml:space="preserve">Datum / Date: </w:t>
    </w:r>
    <w:r w:rsidRPr="00F91A12">
      <w:rPr>
        <w:snapToGrid w:val="0"/>
        <w:sz w:val="16"/>
        <w:szCs w:val="16"/>
        <w:lang w:val="en-GB"/>
      </w:rPr>
      <w:fldChar w:fldCharType="begin"/>
    </w:r>
    <w:r w:rsidRPr="00F91A12">
      <w:rPr>
        <w:snapToGrid w:val="0"/>
        <w:sz w:val="16"/>
        <w:szCs w:val="16"/>
        <w:lang w:val="en-GB"/>
      </w:rPr>
      <w:instrText xml:space="preserve"> DATE \@ "dd.MM.yy" </w:instrText>
    </w:r>
    <w:r w:rsidRPr="00F91A12">
      <w:rPr>
        <w:snapToGrid w:val="0"/>
        <w:sz w:val="16"/>
        <w:szCs w:val="16"/>
        <w:lang w:val="en-GB"/>
      </w:rPr>
      <w:fldChar w:fldCharType="separate"/>
    </w:r>
    <w:r w:rsidR="0027000F">
      <w:rPr>
        <w:noProof/>
        <w:snapToGrid w:val="0"/>
        <w:sz w:val="16"/>
        <w:szCs w:val="16"/>
        <w:lang w:val="en-GB"/>
      </w:rPr>
      <w:t>17.09.25</w:t>
    </w:r>
    <w:r w:rsidRPr="00F91A12">
      <w:rPr>
        <w:snapToGrid w:val="0"/>
        <w:sz w:val="16"/>
        <w:szCs w:val="16"/>
        <w:lang w:val="en-GB"/>
      </w:rPr>
      <w:fldChar w:fldCharType="end"/>
    </w:r>
    <w:r w:rsidR="00F91A12" w:rsidRPr="00F91A12">
      <w:rPr>
        <w:snapToGrid w:val="0"/>
        <w:sz w:val="16"/>
        <w:szCs w:val="16"/>
      </w:rPr>
      <w:ptab w:relativeTo="margin" w:alignment="center" w:leader="none"/>
    </w:r>
    <w:r w:rsidR="00F91A12" w:rsidRPr="00F91A12">
      <w:rPr>
        <w:snapToGrid w:val="0"/>
        <w:sz w:val="16"/>
        <w:szCs w:val="16"/>
      </w:rPr>
      <w:ptab w:relativeTo="margin" w:alignment="right" w:leader="none"/>
    </w:r>
    <w:r w:rsidR="00704F01">
      <w:rPr>
        <w:snapToGrid w:val="0"/>
        <w:sz w:val="16"/>
        <w:szCs w:val="16"/>
      </w:rPr>
      <w:t>Seite</w:t>
    </w:r>
    <w:r w:rsidR="00F91A12" w:rsidRPr="00F91A12">
      <w:rPr>
        <w:snapToGrid w:val="0"/>
        <w:sz w:val="16"/>
        <w:szCs w:val="16"/>
      </w:rPr>
      <w:t xml:space="preserve"> </w:t>
    </w:r>
    <w:r w:rsidR="00F91A12" w:rsidRPr="00F91A12">
      <w:rPr>
        <w:snapToGrid w:val="0"/>
        <w:sz w:val="16"/>
        <w:szCs w:val="16"/>
      </w:rPr>
      <w:fldChar w:fldCharType="begin"/>
    </w:r>
    <w:r w:rsidR="00F91A12" w:rsidRPr="00F91A12">
      <w:rPr>
        <w:snapToGrid w:val="0"/>
        <w:sz w:val="16"/>
        <w:szCs w:val="16"/>
      </w:rPr>
      <w:instrText xml:space="preserve"> PAGE </w:instrText>
    </w:r>
    <w:r w:rsidR="00F91A12" w:rsidRPr="00F91A12">
      <w:rPr>
        <w:snapToGrid w:val="0"/>
        <w:sz w:val="16"/>
        <w:szCs w:val="16"/>
      </w:rPr>
      <w:fldChar w:fldCharType="separate"/>
    </w:r>
    <w:r w:rsidR="006C388C">
      <w:rPr>
        <w:noProof/>
        <w:snapToGrid w:val="0"/>
        <w:sz w:val="16"/>
        <w:szCs w:val="16"/>
      </w:rPr>
      <w:t>1</w:t>
    </w:r>
    <w:r w:rsidR="00F91A12" w:rsidRPr="00F91A12">
      <w:rPr>
        <w:snapToGrid w:val="0"/>
        <w:sz w:val="16"/>
        <w:szCs w:val="16"/>
      </w:rPr>
      <w:fldChar w:fldCharType="end"/>
    </w:r>
    <w:r w:rsidR="00F91A12" w:rsidRPr="00F91A12">
      <w:rPr>
        <w:snapToGrid w:val="0"/>
        <w:sz w:val="16"/>
        <w:szCs w:val="16"/>
      </w:rPr>
      <w:t xml:space="preserve"> von </w:t>
    </w:r>
    <w:r w:rsidR="00F91A12" w:rsidRPr="00F91A12">
      <w:rPr>
        <w:snapToGrid w:val="0"/>
        <w:sz w:val="16"/>
        <w:szCs w:val="16"/>
      </w:rPr>
      <w:fldChar w:fldCharType="begin"/>
    </w:r>
    <w:r w:rsidR="00F91A12" w:rsidRPr="00F91A12">
      <w:rPr>
        <w:snapToGrid w:val="0"/>
        <w:sz w:val="16"/>
        <w:szCs w:val="16"/>
      </w:rPr>
      <w:instrText xml:space="preserve"> NUMPAGES </w:instrText>
    </w:r>
    <w:r w:rsidR="00F91A12" w:rsidRPr="00F91A12">
      <w:rPr>
        <w:snapToGrid w:val="0"/>
        <w:sz w:val="16"/>
        <w:szCs w:val="16"/>
      </w:rPr>
      <w:fldChar w:fldCharType="separate"/>
    </w:r>
    <w:r w:rsidR="006C388C">
      <w:rPr>
        <w:noProof/>
        <w:snapToGrid w:val="0"/>
        <w:sz w:val="16"/>
        <w:szCs w:val="16"/>
      </w:rPr>
      <w:t>1</w:t>
    </w:r>
    <w:r w:rsidR="00F91A12" w:rsidRPr="00F91A12">
      <w:rPr>
        <w:snapToGrid w:val="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E7784B3" w14:textId="77777777" w:rsidR="009562B4" w:rsidRDefault="009562B4">
      <w:r>
        <w:separator/>
      </w:r>
    </w:p>
  </w:footnote>
  <w:footnote w:type="continuationSeparator" w:id="0">
    <w:p w14:paraId="532796D7" w14:textId="77777777" w:rsidR="009562B4" w:rsidRDefault="009562B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07" w:type="dxa"/>
      <w:tblInd w:w="-72" w:type="dxa"/>
      <w:tblBorders>
        <w:bottom w:val="single" w:sz="12" w:space="0" w:color="808080" w:themeColor="background1" w:themeShade="80"/>
      </w:tblBorders>
      <w:tblLayout w:type="fixed"/>
      <w:tblCellMar>
        <w:left w:w="70" w:type="dxa"/>
        <w:bottom w:w="113" w:type="dxa"/>
        <w:right w:w="70" w:type="dxa"/>
      </w:tblCellMar>
      <w:tblLook w:val="0000" w:firstRow="0" w:lastRow="0" w:firstColumn="0" w:lastColumn="0" w:noHBand="0" w:noVBand="0"/>
    </w:tblPr>
    <w:tblGrid>
      <w:gridCol w:w="7513"/>
      <w:gridCol w:w="2694"/>
    </w:tblGrid>
    <w:tr w:rsidR="00124E4C" w14:paraId="5CE18A2C" w14:textId="77777777" w:rsidTr="00FE6A9F">
      <w:trPr>
        <w:trHeight w:val="61"/>
      </w:trPr>
      <w:tc>
        <w:tcPr>
          <w:tcW w:w="7513" w:type="dxa"/>
          <w:vAlign w:val="bottom"/>
        </w:tcPr>
        <w:p w14:paraId="777A91C9" w14:textId="60884A58" w:rsidR="00C11AED" w:rsidRPr="00C11AED" w:rsidRDefault="00124E4C" w:rsidP="00C11AED">
          <w:pPr>
            <w:pStyle w:val="Kopfzeile"/>
            <w:tabs>
              <w:tab w:val="left" w:pos="709"/>
            </w:tabs>
            <w:spacing w:before="300"/>
            <w:rPr>
              <w:sz w:val="40"/>
              <w:szCs w:val="40"/>
              <w:lang w:val="de-AT"/>
            </w:rPr>
          </w:pPr>
          <w:r w:rsidRPr="00C11AED">
            <w:rPr>
              <w:sz w:val="40"/>
              <w:szCs w:val="40"/>
              <w:lang w:val="en-GB"/>
            </w:rPr>
            <w:t>PRESS</w:t>
          </w:r>
          <w:r w:rsidR="00C11AED" w:rsidRPr="00C11AED">
            <w:rPr>
              <w:sz w:val="40"/>
              <w:szCs w:val="40"/>
              <w:lang w:val="en-GB"/>
            </w:rPr>
            <w:t xml:space="preserve"> RELEASE</w:t>
          </w:r>
          <w:r w:rsidR="00C11AED" w:rsidRPr="00C11AED">
            <w:rPr>
              <w:sz w:val="40"/>
              <w:szCs w:val="40"/>
              <w:lang w:val="en-GB"/>
            </w:rPr>
            <w:br/>
          </w:r>
          <w:r w:rsidR="00C11AED" w:rsidRPr="00C11AED">
            <w:rPr>
              <w:szCs w:val="20"/>
              <w:lang w:val="en-GB"/>
            </w:rPr>
            <w:t>This press release contains an English and a German version.</w:t>
          </w:r>
          <w:r w:rsidR="00C11AED" w:rsidRPr="00C11AED">
            <w:rPr>
              <w:szCs w:val="20"/>
              <w:lang w:val="en-GB"/>
            </w:rPr>
            <w:br/>
            <w:t>Diese Pressemitteilung enthält eine englische und deutsche Fassung.</w:t>
          </w:r>
        </w:p>
      </w:tc>
      <w:tc>
        <w:tcPr>
          <w:tcW w:w="2694" w:type="dxa"/>
          <w:vAlign w:val="bottom"/>
        </w:tcPr>
        <w:p w14:paraId="3437D48A" w14:textId="77777777" w:rsidR="00124E4C" w:rsidRPr="00CD6A32" w:rsidRDefault="00124E4C" w:rsidP="00FE6A9F">
          <w:pPr>
            <w:pStyle w:val="Kopfzeile"/>
            <w:spacing w:before="120"/>
            <w:jc w:val="right"/>
            <w:rPr>
              <w:color w:val="808080"/>
            </w:rPr>
          </w:pPr>
          <w:r>
            <w:rPr>
              <w:noProof/>
              <w:color w:val="808080"/>
              <w:lang w:eastAsia="de-AT"/>
            </w:rPr>
            <w:drawing>
              <wp:inline distT="0" distB="0" distL="0" distR="0" wp14:anchorId="66AA49AD" wp14:editId="2DD958E0">
                <wp:extent cx="1621155" cy="523875"/>
                <wp:effectExtent l="0" t="0" r="0" b="952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L logo 300dpi_5cm_low.ti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155" cy="523875"/>
                        </a:xfrm>
                        <a:prstGeom prst="rect">
                          <a:avLst/>
                        </a:prstGeom>
                      </pic:spPr>
                    </pic:pic>
                  </a:graphicData>
                </a:graphic>
              </wp:inline>
            </w:drawing>
          </w:r>
        </w:p>
      </w:tc>
    </w:tr>
  </w:tbl>
  <w:p w14:paraId="537EA43B" w14:textId="77777777" w:rsidR="0092151F" w:rsidRDefault="0092151F" w:rsidP="002917A0">
    <w:pPr>
      <w:pStyle w:val="interne-notizausfllen"/>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625C0"/>
    <w:multiLevelType w:val="multilevel"/>
    <w:tmpl w:val="62CC9C26"/>
    <w:lvl w:ilvl="0">
      <w:start w:val="1"/>
      <w:numFmt w:val="decimal"/>
      <w:pStyle w:val="berschrift1"/>
      <w:lvlText w:val="%1"/>
      <w:lvlJc w:val="left"/>
      <w:pPr>
        <w:tabs>
          <w:tab w:val="num" w:pos="432"/>
        </w:tabs>
        <w:ind w:left="432" w:hanging="432"/>
      </w:pPr>
    </w:lvl>
    <w:lvl w:ilvl="1">
      <w:start w:val="1"/>
      <w:numFmt w:val="decimal"/>
      <w:pStyle w:val="berschrift2"/>
      <w:lvlText w:val="%1.%2"/>
      <w:lvlJc w:val="left"/>
      <w:pPr>
        <w:tabs>
          <w:tab w:val="num" w:pos="576"/>
        </w:tabs>
        <w:ind w:left="576" w:hanging="576"/>
      </w:pPr>
    </w:lvl>
    <w:lvl w:ilvl="2">
      <w:start w:val="1"/>
      <w:numFmt w:val="decimal"/>
      <w:pStyle w:val="berschrift3"/>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pStyle w:val="berschrift6"/>
      <w:lvlText w:val="%1.%2.%3.%4.%5.%6"/>
      <w:lvlJc w:val="left"/>
      <w:pPr>
        <w:tabs>
          <w:tab w:val="num" w:pos="1152"/>
        </w:tabs>
        <w:ind w:left="1152" w:hanging="1152"/>
      </w:pPr>
    </w:lvl>
    <w:lvl w:ilvl="6">
      <w:start w:val="1"/>
      <w:numFmt w:val="decimal"/>
      <w:pStyle w:val="berschrift7"/>
      <w:lvlText w:val="%1.%2.%3.%4.%5.%6.%7"/>
      <w:lvlJc w:val="left"/>
      <w:pPr>
        <w:tabs>
          <w:tab w:val="num" w:pos="1296"/>
        </w:tabs>
        <w:ind w:left="1296" w:hanging="1296"/>
      </w:pPr>
    </w:lvl>
    <w:lvl w:ilvl="7">
      <w:start w:val="1"/>
      <w:numFmt w:val="decimal"/>
      <w:pStyle w:val="berschrift8"/>
      <w:lvlText w:val="%1.%2.%3.%4.%5.%6.%7.%8"/>
      <w:lvlJc w:val="left"/>
      <w:pPr>
        <w:tabs>
          <w:tab w:val="num" w:pos="1440"/>
        </w:tabs>
        <w:ind w:left="1440" w:hanging="1440"/>
      </w:pPr>
    </w:lvl>
    <w:lvl w:ilvl="8">
      <w:start w:val="1"/>
      <w:numFmt w:val="decimal"/>
      <w:pStyle w:val="berschrift9"/>
      <w:lvlText w:val="%1.%2.%3.%4.%5.%6.%7.%8.%9"/>
      <w:lvlJc w:val="left"/>
      <w:pPr>
        <w:tabs>
          <w:tab w:val="num" w:pos="1584"/>
        </w:tabs>
        <w:ind w:left="1584" w:hanging="1584"/>
      </w:pPr>
    </w:lvl>
  </w:abstractNum>
  <w:num w:numId="1" w16cid:durableId="662707777">
    <w:abstractNumId w:val="0"/>
  </w:num>
  <w:num w:numId="2" w16cid:durableId="1688367010">
    <w:abstractNumId w:val="0"/>
  </w:num>
  <w:num w:numId="3" w16cid:durableId="1025521757">
    <w:abstractNumId w:val="0"/>
  </w:num>
  <w:num w:numId="4" w16cid:durableId="1143474159">
    <w:abstractNumId w:val="0"/>
  </w:num>
  <w:num w:numId="5" w16cid:durableId="772625163">
    <w:abstractNumId w:val="0"/>
  </w:num>
  <w:num w:numId="6" w16cid:durableId="1813983613">
    <w:abstractNumId w:val="0"/>
  </w:num>
  <w:num w:numId="7" w16cid:durableId="174070872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1AED"/>
    <w:rsid w:val="000242DB"/>
    <w:rsid w:val="00067A27"/>
    <w:rsid w:val="0007677F"/>
    <w:rsid w:val="000A78B8"/>
    <w:rsid w:val="00122C14"/>
    <w:rsid w:val="00124E4C"/>
    <w:rsid w:val="00156FD3"/>
    <w:rsid w:val="001C0EE6"/>
    <w:rsid w:val="001C2091"/>
    <w:rsid w:val="001E7D70"/>
    <w:rsid w:val="00241EF6"/>
    <w:rsid w:val="00247CDE"/>
    <w:rsid w:val="00257584"/>
    <w:rsid w:val="0027000F"/>
    <w:rsid w:val="0028349F"/>
    <w:rsid w:val="002917A0"/>
    <w:rsid w:val="002B7B3E"/>
    <w:rsid w:val="002E6BBC"/>
    <w:rsid w:val="002F7443"/>
    <w:rsid w:val="00322B43"/>
    <w:rsid w:val="003C02F6"/>
    <w:rsid w:val="003D423A"/>
    <w:rsid w:val="00416675"/>
    <w:rsid w:val="004245EA"/>
    <w:rsid w:val="00570B66"/>
    <w:rsid w:val="005A119B"/>
    <w:rsid w:val="005A66EE"/>
    <w:rsid w:val="005D205F"/>
    <w:rsid w:val="00604BD0"/>
    <w:rsid w:val="0060608E"/>
    <w:rsid w:val="00616626"/>
    <w:rsid w:val="00634446"/>
    <w:rsid w:val="00695F77"/>
    <w:rsid w:val="006C0BCA"/>
    <w:rsid w:val="006C388C"/>
    <w:rsid w:val="007016AB"/>
    <w:rsid w:val="00704F01"/>
    <w:rsid w:val="00725D4E"/>
    <w:rsid w:val="00786D66"/>
    <w:rsid w:val="00797BAA"/>
    <w:rsid w:val="0085341F"/>
    <w:rsid w:val="008623AE"/>
    <w:rsid w:val="008D1144"/>
    <w:rsid w:val="0092151F"/>
    <w:rsid w:val="009562B4"/>
    <w:rsid w:val="00983138"/>
    <w:rsid w:val="0098329C"/>
    <w:rsid w:val="009A4FAD"/>
    <w:rsid w:val="009A62C9"/>
    <w:rsid w:val="009B4F1C"/>
    <w:rsid w:val="009D758F"/>
    <w:rsid w:val="00A03D51"/>
    <w:rsid w:val="00A17B79"/>
    <w:rsid w:val="00A202B0"/>
    <w:rsid w:val="00A23E65"/>
    <w:rsid w:val="00A55013"/>
    <w:rsid w:val="00A9538A"/>
    <w:rsid w:val="00AF1373"/>
    <w:rsid w:val="00B03ACE"/>
    <w:rsid w:val="00B36B0E"/>
    <w:rsid w:val="00B51DF7"/>
    <w:rsid w:val="00B5501C"/>
    <w:rsid w:val="00B85D8C"/>
    <w:rsid w:val="00BA55FA"/>
    <w:rsid w:val="00BB54F4"/>
    <w:rsid w:val="00BC65FA"/>
    <w:rsid w:val="00BE3EEC"/>
    <w:rsid w:val="00C11AED"/>
    <w:rsid w:val="00C31029"/>
    <w:rsid w:val="00C81C53"/>
    <w:rsid w:val="00C9026B"/>
    <w:rsid w:val="00CE2C43"/>
    <w:rsid w:val="00CE41D7"/>
    <w:rsid w:val="00CE7A3C"/>
    <w:rsid w:val="00D20537"/>
    <w:rsid w:val="00D23AE5"/>
    <w:rsid w:val="00D42153"/>
    <w:rsid w:val="00DD29C8"/>
    <w:rsid w:val="00DD5996"/>
    <w:rsid w:val="00DE4EDB"/>
    <w:rsid w:val="00DE5DCF"/>
    <w:rsid w:val="00E04A8E"/>
    <w:rsid w:val="00E366BC"/>
    <w:rsid w:val="00E7137E"/>
    <w:rsid w:val="00E7273E"/>
    <w:rsid w:val="00EA72B0"/>
    <w:rsid w:val="00EB16CB"/>
    <w:rsid w:val="00F0071A"/>
    <w:rsid w:val="00F65E9F"/>
    <w:rsid w:val="00F91A12"/>
    <w:rsid w:val="00FA7FFE"/>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B0AB6D1"/>
  <w15:docId w15:val="{BDBAB70E-AFA0-4A46-8490-77C10270AF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AT" w:eastAsia="de-A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797BAA"/>
    <w:pPr>
      <w:spacing w:after="60"/>
    </w:pPr>
    <w:rPr>
      <w:rFonts w:ascii="Arial" w:hAnsi="Arial"/>
      <w:szCs w:val="24"/>
      <w:lang w:val="de-DE" w:eastAsia="de-DE"/>
    </w:rPr>
  </w:style>
  <w:style w:type="paragraph" w:styleId="berschrift1">
    <w:name w:val="heading 1"/>
    <w:basedOn w:val="Standard"/>
    <w:next w:val="Standard"/>
    <w:link w:val="berschrift1Zchn"/>
    <w:qFormat/>
    <w:rsid w:val="00797BAA"/>
    <w:pPr>
      <w:keepNext/>
      <w:numPr>
        <w:numId w:val="7"/>
      </w:numPr>
      <w:spacing w:before="240"/>
      <w:outlineLvl w:val="0"/>
    </w:pPr>
    <w:rPr>
      <w:rFonts w:cs="Arial"/>
      <w:b/>
      <w:bCs/>
      <w:smallCaps/>
      <w:kern w:val="32"/>
      <w:sz w:val="32"/>
      <w:szCs w:val="32"/>
    </w:rPr>
  </w:style>
  <w:style w:type="paragraph" w:styleId="berschrift2">
    <w:name w:val="heading 2"/>
    <w:basedOn w:val="Standard"/>
    <w:next w:val="Standard"/>
    <w:link w:val="berschrift2Zchn"/>
    <w:qFormat/>
    <w:rsid w:val="00797BAA"/>
    <w:pPr>
      <w:keepNext/>
      <w:numPr>
        <w:ilvl w:val="1"/>
        <w:numId w:val="7"/>
      </w:numPr>
      <w:spacing w:before="240"/>
      <w:outlineLvl w:val="1"/>
    </w:pPr>
    <w:rPr>
      <w:rFonts w:cs="Arial"/>
      <w:b/>
      <w:bCs/>
      <w:iCs/>
      <w:sz w:val="28"/>
      <w:szCs w:val="28"/>
    </w:rPr>
  </w:style>
  <w:style w:type="paragraph" w:styleId="berschrift3">
    <w:name w:val="heading 3"/>
    <w:basedOn w:val="Standard"/>
    <w:next w:val="Standard"/>
    <w:link w:val="berschrift3Zchn"/>
    <w:qFormat/>
    <w:rsid w:val="00797BAA"/>
    <w:pPr>
      <w:keepNext/>
      <w:numPr>
        <w:ilvl w:val="2"/>
        <w:numId w:val="7"/>
      </w:numPr>
      <w:spacing w:before="240"/>
      <w:outlineLvl w:val="2"/>
    </w:pPr>
    <w:rPr>
      <w:rFonts w:cs="Arial"/>
      <w:b/>
      <w:bCs/>
      <w:sz w:val="24"/>
      <w:szCs w:val="26"/>
    </w:rPr>
  </w:style>
  <w:style w:type="paragraph" w:styleId="berschrift4">
    <w:name w:val="heading 4"/>
    <w:basedOn w:val="Standard"/>
    <w:next w:val="Standard"/>
    <w:link w:val="berschrift4Zchn"/>
    <w:qFormat/>
    <w:rsid w:val="00797BAA"/>
    <w:pPr>
      <w:keepNext/>
      <w:spacing w:before="120"/>
      <w:outlineLvl w:val="3"/>
    </w:pPr>
    <w:rPr>
      <w:b/>
      <w:bCs/>
      <w:sz w:val="22"/>
      <w:szCs w:val="28"/>
    </w:rPr>
  </w:style>
  <w:style w:type="paragraph" w:styleId="berschrift5">
    <w:name w:val="heading 5"/>
    <w:basedOn w:val="Standard"/>
    <w:next w:val="Standard"/>
    <w:link w:val="berschrift5Zchn"/>
    <w:qFormat/>
    <w:rsid w:val="00797BAA"/>
    <w:pPr>
      <w:spacing w:before="60"/>
      <w:outlineLvl w:val="4"/>
    </w:pPr>
    <w:rPr>
      <w:b/>
      <w:bCs/>
      <w:i/>
      <w:iCs/>
      <w:szCs w:val="26"/>
    </w:rPr>
  </w:style>
  <w:style w:type="paragraph" w:styleId="berschrift6">
    <w:name w:val="heading 6"/>
    <w:basedOn w:val="Standard"/>
    <w:next w:val="Standard"/>
    <w:link w:val="berschrift6Zchn"/>
    <w:rsid w:val="00797BAA"/>
    <w:pPr>
      <w:numPr>
        <w:ilvl w:val="5"/>
        <w:numId w:val="7"/>
      </w:numPr>
      <w:spacing w:before="240"/>
      <w:outlineLvl w:val="5"/>
    </w:pPr>
    <w:rPr>
      <w:rFonts w:ascii="Times New Roman" w:hAnsi="Times New Roman"/>
      <w:b/>
      <w:bCs/>
      <w:sz w:val="22"/>
      <w:szCs w:val="22"/>
    </w:rPr>
  </w:style>
  <w:style w:type="paragraph" w:styleId="berschrift7">
    <w:name w:val="heading 7"/>
    <w:basedOn w:val="Standard"/>
    <w:next w:val="Standard"/>
    <w:link w:val="berschrift7Zchn"/>
    <w:rsid w:val="00797BAA"/>
    <w:pPr>
      <w:numPr>
        <w:ilvl w:val="6"/>
        <w:numId w:val="7"/>
      </w:numPr>
      <w:spacing w:before="240"/>
      <w:outlineLvl w:val="6"/>
    </w:pPr>
    <w:rPr>
      <w:rFonts w:ascii="Times New Roman" w:hAnsi="Times New Roman"/>
      <w:sz w:val="24"/>
    </w:rPr>
  </w:style>
  <w:style w:type="paragraph" w:styleId="berschrift8">
    <w:name w:val="heading 8"/>
    <w:basedOn w:val="Standard"/>
    <w:next w:val="Standard"/>
    <w:link w:val="berschrift8Zchn"/>
    <w:rsid w:val="00797BAA"/>
    <w:pPr>
      <w:numPr>
        <w:ilvl w:val="7"/>
        <w:numId w:val="7"/>
      </w:numPr>
      <w:spacing w:before="240"/>
      <w:outlineLvl w:val="7"/>
    </w:pPr>
    <w:rPr>
      <w:rFonts w:ascii="Times New Roman" w:hAnsi="Times New Roman"/>
      <w:i/>
      <w:iCs/>
      <w:sz w:val="24"/>
    </w:rPr>
  </w:style>
  <w:style w:type="paragraph" w:styleId="berschrift9">
    <w:name w:val="heading 9"/>
    <w:basedOn w:val="Standard"/>
    <w:next w:val="Standard"/>
    <w:link w:val="berschrift9Zchn"/>
    <w:rsid w:val="00797BAA"/>
    <w:pPr>
      <w:numPr>
        <w:ilvl w:val="8"/>
        <w:numId w:val="7"/>
      </w:numPr>
      <w:spacing w:before="240"/>
      <w:outlineLvl w:val="8"/>
    </w:pPr>
    <w:rPr>
      <w:rFonts w:cs="Arial"/>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797BAA"/>
    <w:pPr>
      <w:tabs>
        <w:tab w:val="center" w:pos="4536"/>
        <w:tab w:val="right" w:pos="9072"/>
      </w:tabs>
    </w:pPr>
  </w:style>
  <w:style w:type="paragraph" w:styleId="Fuzeile">
    <w:name w:val="footer"/>
    <w:basedOn w:val="Standard"/>
    <w:link w:val="FuzeileZchn"/>
    <w:unhideWhenUsed/>
    <w:rsid w:val="00797BAA"/>
    <w:pPr>
      <w:tabs>
        <w:tab w:val="center" w:pos="4536"/>
        <w:tab w:val="right" w:pos="9072"/>
      </w:tabs>
    </w:pPr>
  </w:style>
  <w:style w:type="character" w:styleId="Hyperlink">
    <w:name w:val="Hyperlink"/>
    <w:basedOn w:val="Absatz-Standardschriftart"/>
    <w:uiPriority w:val="99"/>
    <w:unhideWhenUsed/>
    <w:rsid w:val="00797BAA"/>
    <w:rPr>
      <w:color w:val="0000FF" w:themeColor="hyperlink"/>
      <w:u w:val="single"/>
    </w:rPr>
  </w:style>
  <w:style w:type="paragraph" w:styleId="Textkrper">
    <w:name w:val="Body Text"/>
    <w:basedOn w:val="Standard"/>
    <w:pPr>
      <w:outlineLvl w:val="0"/>
    </w:pPr>
    <w:rPr>
      <w:b/>
      <w:bCs/>
    </w:rPr>
  </w:style>
  <w:style w:type="character" w:styleId="Seitenzahl">
    <w:name w:val="page number"/>
    <w:basedOn w:val="Absatz-Standardschriftart"/>
  </w:style>
  <w:style w:type="paragraph" w:styleId="Textkrper2">
    <w:name w:val="Body Text 2"/>
    <w:basedOn w:val="Standard"/>
    <w:pPr>
      <w:ind w:right="-14"/>
    </w:pPr>
    <w:rPr>
      <w:rFonts w:cs="Arial"/>
    </w:rPr>
  </w:style>
  <w:style w:type="paragraph" w:styleId="Sprechblasentext">
    <w:name w:val="Balloon Text"/>
    <w:basedOn w:val="Standard"/>
    <w:link w:val="SprechblasentextZchn"/>
    <w:uiPriority w:val="99"/>
    <w:semiHidden/>
    <w:unhideWhenUsed/>
    <w:rsid w:val="00797BAA"/>
    <w:rPr>
      <w:rFonts w:ascii="Tahoma" w:hAnsi="Tahoma" w:cs="Tahoma"/>
      <w:sz w:val="16"/>
      <w:szCs w:val="16"/>
    </w:rPr>
  </w:style>
  <w:style w:type="paragraph" w:customStyle="1" w:styleId="interne-notizausfllen">
    <w:name w:val="interne-notiz ausfüllen"/>
    <w:basedOn w:val="Kopfzeile"/>
    <w:pPr>
      <w:tabs>
        <w:tab w:val="clear" w:pos="4536"/>
        <w:tab w:val="clear" w:pos="9072"/>
      </w:tabs>
      <w:spacing w:before="40"/>
      <w:ind w:left="170"/>
    </w:pPr>
  </w:style>
  <w:style w:type="paragraph" w:customStyle="1" w:styleId="interne-notizbig">
    <w:name w:val="interne-notiz big"/>
    <w:basedOn w:val="interne-notizausfllen"/>
    <w:rPr>
      <w:sz w:val="28"/>
    </w:rPr>
  </w:style>
  <w:style w:type="character" w:customStyle="1" w:styleId="KopfzeileZchn">
    <w:name w:val="Kopfzeile Zchn"/>
    <w:basedOn w:val="Absatz-Standardschriftart"/>
    <w:link w:val="Kopfzeile"/>
    <w:uiPriority w:val="99"/>
    <w:rsid w:val="00797BAA"/>
    <w:rPr>
      <w:rFonts w:ascii="Arial" w:hAnsi="Arial"/>
      <w:szCs w:val="24"/>
      <w:lang w:val="de-DE" w:eastAsia="de-DE"/>
    </w:rPr>
  </w:style>
  <w:style w:type="paragraph" w:styleId="Beschriftung">
    <w:name w:val="caption"/>
    <w:basedOn w:val="Standard"/>
    <w:next w:val="Standard"/>
    <w:unhideWhenUsed/>
    <w:qFormat/>
    <w:rsid w:val="00797BAA"/>
    <w:rPr>
      <w:bCs/>
      <w:szCs w:val="20"/>
    </w:rPr>
  </w:style>
  <w:style w:type="character" w:styleId="Buchtitel">
    <w:name w:val="Book Title"/>
    <w:basedOn w:val="Absatz-Standardschriftart"/>
    <w:uiPriority w:val="33"/>
    <w:rsid w:val="00797BAA"/>
    <w:rPr>
      <w:b/>
      <w:bCs/>
      <w:smallCaps/>
      <w:spacing w:val="5"/>
    </w:rPr>
  </w:style>
  <w:style w:type="character" w:styleId="Fett">
    <w:name w:val="Strong"/>
    <w:rsid w:val="00797BAA"/>
    <w:rPr>
      <w:b/>
      <w:bCs/>
    </w:rPr>
  </w:style>
  <w:style w:type="paragraph" w:styleId="Funotentext">
    <w:name w:val="footnote text"/>
    <w:basedOn w:val="Standard"/>
    <w:link w:val="FunotentextZchn"/>
    <w:uiPriority w:val="99"/>
    <w:semiHidden/>
    <w:unhideWhenUsed/>
    <w:rsid w:val="00797BAA"/>
    <w:rPr>
      <w:sz w:val="16"/>
      <w:szCs w:val="20"/>
    </w:rPr>
  </w:style>
  <w:style w:type="character" w:customStyle="1" w:styleId="FunotentextZchn">
    <w:name w:val="Fußnotentext Zchn"/>
    <w:basedOn w:val="Absatz-Standardschriftart"/>
    <w:link w:val="Funotentext"/>
    <w:uiPriority w:val="99"/>
    <w:semiHidden/>
    <w:rsid w:val="00797BAA"/>
    <w:rPr>
      <w:rFonts w:ascii="Arial" w:hAnsi="Arial"/>
      <w:sz w:val="16"/>
      <w:lang w:val="de-DE" w:eastAsia="de-DE"/>
    </w:rPr>
  </w:style>
  <w:style w:type="character" w:customStyle="1" w:styleId="FuzeileZchn">
    <w:name w:val="Fußzeile Zchn"/>
    <w:basedOn w:val="Absatz-Standardschriftart"/>
    <w:link w:val="Fuzeile"/>
    <w:rsid w:val="00797BAA"/>
    <w:rPr>
      <w:rFonts w:ascii="Arial" w:hAnsi="Arial"/>
      <w:szCs w:val="24"/>
      <w:lang w:val="de-DE" w:eastAsia="de-DE"/>
    </w:rPr>
  </w:style>
  <w:style w:type="character" w:styleId="Hervorhebung">
    <w:name w:val="Emphasis"/>
    <w:rsid w:val="00797BAA"/>
    <w:rPr>
      <w:i/>
      <w:iCs/>
    </w:rPr>
  </w:style>
  <w:style w:type="character" w:customStyle="1" w:styleId="berschrift1Zchn">
    <w:name w:val="Überschrift 1 Zchn"/>
    <w:basedOn w:val="Absatz-Standardschriftart"/>
    <w:link w:val="berschrift1"/>
    <w:rsid w:val="00797BAA"/>
    <w:rPr>
      <w:rFonts w:ascii="Arial" w:hAnsi="Arial" w:cs="Arial"/>
      <w:b/>
      <w:bCs/>
      <w:smallCaps/>
      <w:kern w:val="32"/>
      <w:sz w:val="32"/>
      <w:szCs w:val="32"/>
      <w:lang w:val="de-DE" w:eastAsia="de-DE"/>
    </w:rPr>
  </w:style>
  <w:style w:type="paragraph" w:styleId="Inhaltsverzeichnisberschrift">
    <w:name w:val="TOC Heading"/>
    <w:basedOn w:val="berschrift1"/>
    <w:next w:val="Standard"/>
    <w:uiPriority w:val="39"/>
    <w:semiHidden/>
    <w:unhideWhenUsed/>
    <w:qFormat/>
    <w:rsid w:val="00797BAA"/>
    <w:pPr>
      <w:numPr>
        <w:numId w:val="0"/>
      </w:numPr>
      <w:outlineLvl w:val="9"/>
    </w:pPr>
    <w:rPr>
      <w:rFonts w:asciiTheme="majorHAnsi" w:eastAsiaTheme="majorEastAsia" w:hAnsiTheme="majorHAnsi" w:cstheme="majorBidi"/>
      <w:smallCaps w:val="0"/>
    </w:rPr>
  </w:style>
  <w:style w:type="character" w:styleId="IntensiveHervorhebung">
    <w:name w:val="Intense Emphasis"/>
    <w:uiPriority w:val="21"/>
    <w:rsid w:val="00797BAA"/>
    <w:rPr>
      <w:b/>
      <w:bCs/>
      <w:i/>
      <w:iCs/>
      <w:color w:val="4F81BD" w:themeColor="accent1"/>
    </w:rPr>
  </w:style>
  <w:style w:type="character" w:styleId="IntensiverVerweis">
    <w:name w:val="Intense Reference"/>
    <w:uiPriority w:val="32"/>
    <w:rsid w:val="00797BAA"/>
    <w:rPr>
      <w:b/>
      <w:bCs/>
      <w:smallCaps/>
      <w:color w:val="C0504D" w:themeColor="accent2"/>
      <w:spacing w:val="5"/>
      <w:u w:val="single"/>
    </w:rPr>
  </w:style>
  <w:style w:type="paragraph" w:styleId="IntensivesZitat">
    <w:name w:val="Intense Quote"/>
    <w:basedOn w:val="Standard"/>
    <w:next w:val="Standard"/>
    <w:link w:val="IntensivesZitatZchn"/>
    <w:uiPriority w:val="30"/>
    <w:rsid w:val="00797BAA"/>
    <w:pPr>
      <w:pBdr>
        <w:bottom w:val="single" w:sz="4" w:space="4" w:color="4F81BD" w:themeColor="accent1"/>
      </w:pBdr>
      <w:spacing w:before="200" w:after="280"/>
      <w:ind w:left="936" w:right="936"/>
    </w:pPr>
    <w:rPr>
      <w:b/>
      <w:bCs/>
      <w:i/>
      <w:iCs/>
      <w:color w:val="4F81BD" w:themeColor="accent1"/>
    </w:rPr>
  </w:style>
  <w:style w:type="character" w:customStyle="1" w:styleId="IntensivesZitatZchn">
    <w:name w:val="Intensives Zitat Zchn"/>
    <w:basedOn w:val="Absatz-Standardschriftart"/>
    <w:link w:val="IntensivesZitat"/>
    <w:uiPriority w:val="30"/>
    <w:rsid w:val="00797BAA"/>
    <w:rPr>
      <w:rFonts w:ascii="Arial" w:hAnsi="Arial"/>
      <w:b/>
      <w:bCs/>
      <w:i/>
      <w:iCs/>
      <w:color w:val="4F81BD" w:themeColor="accent1"/>
      <w:szCs w:val="24"/>
      <w:lang w:val="de-DE" w:eastAsia="de-DE"/>
    </w:rPr>
  </w:style>
  <w:style w:type="paragraph" w:styleId="KeinLeerraum">
    <w:name w:val="No Spacing"/>
    <w:basedOn w:val="Standard"/>
    <w:link w:val="KeinLeerraumZchn"/>
    <w:uiPriority w:val="1"/>
    <w:rsid w:val="00797BAA"/>
  </w:style>
  <w:style w:type="character" w:customStyle="1" w:styleId="KeinLeerraumZchn">
    <w:name w:val="Kein Leerraum Zchn"/>
    <w:basedOn w:val="Absatz-Standardschriftart"/>
    <w:link w:val="KeinLeerraum"/>
    <w:uiPriority w:val="1"/>
    <w:rsid w:val="00797BAA"/>
    <w:rPr>
      <w:rFonts w:ascii="Arial" w:hAnsi="Arial"/>
      <w:szCs w:val="24"/>
      <w:lang w:val="de-DE" w:eastAsia="de-DE"/>
    </w:rPr>
  </w:style>
  <w:style w:type="paragraph" w:styleId="Listenabsatz">
    <w:name w:val="List Paragraph"/>
    <w:basedOn w:val="Standard"/>
    <w:uiPriority w:val="34"/>
    <w:rsid w:val="00797BAA"/>
    <w:pPr>
      <w:ind w:left="708"/>
    </w:pPr>
  </w:style>
  <w:style w:type="paragraph" w:styleId="Titel">
    <w:name w:val="Title"/>
    <w:basedOn w:val="Standard"/>
    <w:next w:val="Standard"/>
    <w:link w:val="TitelZchn"/>
    <w:qFormat/>
    <w:rsid w:val="00797BAA"/>
    <w:pPr>
      <w:spacing w:before="240"/>
      <w:outlineLvl w:val="0"/>
    </w:pPr>
    <w:rPr>
      <w:rFonts w:cs="Arial"/>
      <w:b/>
      <w:bCs/>
      <w:caps/>
      <w:kern w:val="28"/>
      <w:sz w:val="36"/>
      <w:szCs w:val="32"/>
    </w:rPr>
  </w:style>
  <w:style w:type="character" w:customStyle="1" w:styleId="TitelZchn">
    <w:name w:val="Titel Zchn"/>
    <w:basedOn w:val="Absatz-Standardschriftart"/>
    <w:link w:val="Titel"/>
    <w:rsid w:val="00797BAA"/>
    <w:rPr>
      <w:rFonts w:ascii="Arial" w:hAnsi="Arial" w:cs="Arial"/>
      <w:b/>
      <w:bCs/>
      <w:caps/>
      <w:kern w:val="28"/>
      <w:sz w:val="36"/>
      <w:szCs w:val="32"/>
      <w:lang w:val="de-DE" w:eastAsia="de-DE"/>
    </w:rPr>
  </w:style>
  <w:style w:type="paragraph" w:customStyle="1" w:styleId="PersonalName">
    <w:name w:val="Personal Name"/>
    <w:basedOn w:val="Titel"/>
    <w:rsid w:val="00797BAA"/>
    <w:rPr>
      <w:b w:val="0"/>
      <w:caps w:val="0"/>
      <w:color w:val="000000"/>
      <w:szCs w:val="28"/>
    </w:rPr>
  </w:style>
  <w:style w:type="character" w:styleId="Platzhaltertext">
    <w:name w:val="Placeholder Text"/>
    <w:basedOn w:val="Absatz-Standardschriftart"/>
    <w:uiPriority w:val="99"/>
    <w:semiHidden/>
    <w:rsid w:val="00797BAA"/>
    <w:rPr>
      <w:color w:val="808080"/>
    </w:rPr>
  </w:style>
  <w:style w:type="character" w:styleId="SchwacheHervorhebung">
    <w:name w:val="Subtle Emphasis"/>
    <w:uiPriority w:val="19"/>
    <w:rsid w:val="00797BAA"/>
    <w:rPr>
      <w:i/>
      <w:iCs/>
      <w:color w:val="808080" w:themeColor="text1" w:themeTint="7F"/>
    </w:rPr>
  </w:style>
  <w:style w:type="character" w:styleId="SchwacherVerweis">
    <w:name w:val="Subtle Reference"/>
    <w:basedOn w:val="Absatz-Standardschriftart"/>
    <w:uiPriority w:val="31"/>
    <w:rsid w:val="00797BAA"/>
    <w:rPr>
      <w:smallCaps/>
      <w:color w:val="C0504D" w:themeColor="accent2"/>
      <w:u w:val="single"/>
    </w:rPr>
  </w:style>
  <w:style w:type="character" w:customStyle="1" w:styleId="SprechblasentextZchn">
    <w:name w:val="Sprechblasentext Zchn"/>
    <w:basedOn w:val="Absatz-Standardschriftart"/>
    <w:link w:val="Sprechblasentext"/>
    <w:uiPriority w:val="99"/>
    <w:semiHidden/>
    <w:rsid w:val="00797BAA"/>
    <w:rPr>
      <w:rFonts w:ascii="Tahoma" w:hAnsi="Tahoma" w:cs="Tahoma"/>
      <w:sz w:val="16"/>
      <w:szCs w:val="16"/>
      <w:lang w:val="de-DE" w:eastAsia="de-DE"/>
    </w:rPr>
  </w:style>
  <w:style w:type="table" w:styleId="Tabellenraster">
    <w:name w:val="Table Grid"/>
    <w:basedOn w:val="NormaleTabelle"/>
    <w:uiPriority w:val="59"/>
    <w:rsid w:val="00797BAA"/>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2Zchn">
    <w:name w:val="Überschrift 2 Zchn"/>
    <w:basedOn w:val="Absatz-Standardschriftart"/>
    <w:link w:val="berschrift2"/>
    <w:rsid w:val="00797BAA"/>
    <w:rPr>
      <w:rFonts w:ascii="Arial" w:hAnsi="Arial" w:cs="Arial"/>
      <w:b/>
      <w:bCs/>
      <w:iCs/>
      <w:sz w:val="28"/>
      <w:szCs w:val="28"/>
      <w:lang w:val="de-DE" w:eastAsia="de-DE"/>
    </w:rPr>
  </w:style>
  <w:style w:type="character" w:customStyle="1" w:styleId="berschrift3Zchn">
    <w:name w:val="Überschrift 3 Zchn"/>
    <w:basedOn w:val="Absatz-Standardschriftart"/>
    <w:link w:val="berschrift3"/>
    <w:rsid w:val="00797BAA"/>
    <w:rPr>
      <w:rFonts w:ascii="Arial" w:hAnsi="Arial" w:cs="Arial"/>
      <w:b/>
      <w:bCs/>
      <w:sz w:val="24"/>
      <w:szCs w:val="26"/>
      <w:lang w:val="de-DE" w:eastAsia="de-DE"/>
    </w:rPr>
  </w:style>
  <w:style w:type="character" w:customStyle="1" w:styleId="berschrift4Zchn">
    <w:name w:val="Überschrift 4 Zchn"/>
    <w:basedOn w:val="Absatz-Standardschriftart"/>
    <w:link w:val="berschrift4"/>
    <w:rsid w:val="00797BAA"/>
    <w:rPr>
      <w:rFonts w:ascii="Arial" w:hAnsi="Arial"/>
      <w:b/>
      <w:bCs/>
      <w:sz w:val="22"/>
      <w:szCs w:val="28"/>
      <w:lang w:val="de-DE" w:eastAsia="de-DE"/>
    </w:rPr>
  </w:style>
  <w:style w:type="character" w:customStyle="1" w:styleId="berschrift5Zchn">
    <w:name w:val="Überschrift 5 Zchn"/>
    <w:basedOn w:val="Absatz-Standardschriftart"/>
    <w:link w:val="berschrift5"/>
    <w:rsid w:val="00797BAA"/>
    <w:rPr>
      <w:rFonts w:ascii="Arial" w:hAnsi="Arial"/>
      <w:b/>
      <w:bCs/>
      <w:i/>
      <w:iCs/>
      <w:szCs w:val="26"/>
      <w:lang w:val="de-DE" w:eastAsia="de-DE"/>
    </w:rPr>
  </w:style>
  <w:style w:type="character" w:customStyle="1" w:styleId="berschrift6Zchn">
    <w:name w:val="Überschrift 6 Zchn"/>
    <w:basedOn w:val="Absatz-Standardschriftart"/>
    <w:link w:val="berschrift6"/>
    <w:rsid w:val="00797BAA"/>
    <w:rPr>
      <w:b/>
      <w:bCs/>
      <w:sz w:val="22"/>
      <w:szCs w:val="22"/>
      <w:lang w:val="de-DE" w:eastAsia="de-DE"/>
    </w:rPr>
  </w:style>
  <w:style w:type="character" w:customStyle="1" w:styleId="berschrift7Zchn">
    <w:name w:val="Überschrift 7 Zchn"/>
    <w:basedOn w:val="Absatz-Standardschriftart"/>
    <w:link w:val="berschrift7"/>
    <w:rsid w:val="00797BAA"/>
    <w:rPr>
      <w:sz w:val="24"/>
      <w:szCs w:val="24"/>
      <w:lang w:val="de-DE" w:eastAsia="de-DE"/>
    </w:rPr>
  </w:style>
  <w:style w:type="character" w:customStyle="1" w:styleId="berschrift8Zchn">
    <w:name w:val="Überschrift 8 Zchn"/>
    <w:basedOn w:val="Absatz-Standardschriftart"/>
    <w:link w:val="berschrift8"/>
    <w:rsid w:val="00797BAA"/>
    <w:rPr>
      <w:i/>
      <w:iCs/>
      <w:sz w:val="24"/>
      <w:szCs w:val="24"/>
      <w:lang w:val="de-DE" w:eastAsia="de-DE"/>
    </w:rPr>
  </w:style>
  <w:style w:type="character" w:customStyle="1" w:styleId="berschrift9Zchn">
    <w:name w:val="Überschrift 9 Zchn"/>
    <w:basedOn w:val="Absatz-Standardschriftart"/>
    <w:link w:val="berschrift9"/>
    <w:rsid w:val="00797BAA"/>
    <w:rPr>
      <w:rFonts w:ascii="Arial" w:hAnsi="Arial" w:cs="Arial"/>
      <w:sz w:val="22"/>
      <w:szCs w:val="22"/>
      <w:lang w:val="de-DE" w:eastAsia="de-DE"/>
    </w:rPr>
  </w:style>
  <w:style w:type="paragraph" w:styleId="Untertitel">
    <w:name w:val="Subtitle"/>
    <w:basedOn w:val="Standard"/>
    <w:link w:val="UntertitelZchn"/>
    <w:rsid w:val="00797BAA"/>
    <w:pPr>
      <w:jc w:val="center"/>
      <w:outlineLvl w:val="1"/>
    </w:pPr>
    <w:rPr>
      <w:rFonts w:cs="Arial"/>
      <w:sz w:val="24"/>
    </w:rPr>
  </w:style>
  <w:style w:type="character" w:customStyle="1" w:styleId="UntertitelZchn">
    <w:name w:val="Untertitel Zchn"/>
    <w:basedOn w:val="Absatz-Standardschriftart"/>
    <w:link w:val="Untertitel"/>
    <w:rsid w:val="00797BAA"/>
    <w:rPr>
      <w:rFonts w:ascii="Arial" w:hAnsi="Arial" w:cs="Arial"/>
      <w:sz w:val="24"/>
      <w:szCs w:val="24"/>
      <w:lang w:val="de-DE" w:eastAsia="de-DE"/>
    </w:rPr>
  </w:style>
  <w:style w:type="paragraph" w:styleId="Verzeichnis1">
    <w:name w:val="toc 1"/>
    <w:basedOn w:val="Standard"/>
    <w:next w:val="Standard"/>
    <w:autoRedefine/>
    <w:uiPriority w:val="39"/>
    <w:unhideWhenUsed/>
    <w:rsid w:val="00797BAA"/>
    <w:pPr>
      <w:tabs>
        <w:tab w:val="left" w:pos="400"/>
        <w:tab w:val="right" w:leader="underscore" w:pos="9911"/>
      </w:tabs>
      <w:spacing w:before="240" w:after="120"/>
    </w:pPr>
    <w:rPr>
      <w:b/>
      <w:bCs/>
      <w:szCs w:val="20"/>
    </w:rPr>
  </w:style>
  <w:style w:type="paragraph" w:styleId="Verzeichnis2">
    <w:name w:val="toc 2"/>
    <w:basedOn w:val="Standard"/>
    <w:next w:val="Standard"/>
    <w:autoRedefine/>
    <w:uiPriority w:val="39"/>
    <w:unhideWhenUsed/>
    <w:rsid w:val="00797BAA"/>
    <w:pPr>
      <w:spacing w:before="120" w:after="0"/>
    </w:pPr>
    <w:rPr>
      <w:iCs/>
      <w:szCs w:val="20"/>
    </w:rPr>
  </w:style>
  <w:style w:type="paragraph" w:styleId="Verzeichnis3">
    <w:name w:val="toc 3"/>
    <w:basedOn w:val="Standard"/>
    <w:next w:val="Standard"/>
    <w:autoRedefine/>
    <w:uiPriority w:val="39"/>
    <w:unhideWhenUsed/>
    <w:rsid w:val="00797BAA"/>
    <w:pPr>
      <w:spacing w:after="0"/>
    </w:pPr>
    <w:rPr>
      <w:szCs w:val="20"/>
    </w:rPr>
  </w:style>
  <w:style w:type="paragraph" w:styleId="Verzeichnis4">
    <w:name w:val="toc 4"/>
    <w:basedOn w:val="Standard"/>
    <w:next w:val="Standard"/>
    <w:autoRedefine/>
    <w:uiPriority w:val="39"/>
    <w:unhideWhenUsed/>
    <w:rsid w:val="00797BAA"/>
    <w:pPr>
      <w:spacing w:after="0"/>
      <w:ind w:left="600"/>
    </w:pPr>
    <w:rPr>
      <w:rFonts w:asciiTheme="minorHAnsi" w:hAnsiTheme="minorHAnsi"/>
      <w:szCs w:val="20"/>
    </w:rPr>
  </w:style>
  <w:style w:type="paragraph" w:styleId="Verzeichnis5">
    <w:name w:val="toc 5"/>
    <w:basedOn w:val="Standard"/>
    <w:next w:val="Standard"/>
    <w:autoRedefine/>
    <w:uiPriority w:val="39"/>
    <w:unhideWhenUsed/>
    <w:rsid w:val="00797BAA"/>
    <w:pPr>
      <w:spacing w:after="0"/>
      <w:ind w:left="800"/>
    </w:pPr>
    <w:rPr>
      <w:rFonts w:asciiTheme="minorHAnsi" w:hAnsiTheme="minorHAnsi"/>
      <w:szCs w:val="20"/>
    </w:rPr>
  </w:style>
  <w:style w:type="paragraph" w:styleId="Verzeichnis6">
    <w:name w:val="toc 6"/>
    <w:basedOn w:val="Standard"/>
    <w:next w:val="Standard"/>
    <w:autoRedefine/>
    <w:uiPriority w:val="39"/>
    <w:unhideWhenUsed/>
    <w:rsid w:val="00797BAA"/>
    <w:pPr>
      <w:spacing w:after="0"/>
      <w:ind w:left="1000"/>
    </w:pPr>
    <w:rPr>
      <w:rFonts w:asciiTheme="minorHAnsi" w:hAnsiTheme="minorHAnsi"/>
      <w:szCs w:val="20"/>
    </w:rPr>
  </w:style>
  <w:style w:type="paragraph" w:styleId="Verzeichnis7">
    <w:name w:val="toc 7"/>
    <w:basedOn w:val="Standard"/>
    <w:next w:val="Standard"/>
    <w:autoRedefine/>
    <w:uiPriority w:val="39"/>
    <w:unhideWhenUsed/>
    <w:rsid w:val="00797BAA"/>
    <w:pPr>
      <w:spacing w:after="0"/>
      <w:ind w:left="1200"/>
    </w:pPr>
    <w:rPr>
      <w:rFonts w:asciiTheme="minorHAnsi" w:hAnsiTheme="minorHAnsi"/>
      <w:szCs w:val="20"/>
    </w:rPr>
  </w:style>
  <w:style w:type="paragraph" w:styleId="Verzeichnis8">
    <w:name w:val="toc 8"/>
    <w:basedOn w:val="Standard"/>
    <w:next w:val="Standard"/>
    <w:autoRedefine/>
    <w:uiPriority w:val="39"/>
    <w:unhideWhenUsed/>
    <w:rsid w:val="00797BAA"/>
    <w:pPr>
      <w:spacing w:after="0"/>
      <w:ind w:left="1400"/>
    </w:pPr>
    <w:rPr>
      <w:rFonts w:asciiTheme="minorHAnsi" w:hAnsiTheme="minorHAnsi"/>
      <w:szCs w:val="20"/>
    </w:rPr>
  </w:style>
  <w:style w:type="paragraph" w:styleId="Verzeichnis9">
    <w:name w:val="toc 9"/>
    <w:basedOn w:val="Standard"/>
    <w:next w:val="Standard"/>
    <w:autoRedefine/>
    <w:uiPriority w:val="39"/>
    <w:unhideWhenUsed/>
    <w:rsid w:val="00797BAA"/>
    <w:pPr>
      <w:spacing w:after="0"/>
      <w:ind w:left="1600"/>
    </w:pPr>
    <w:rPr>
      <w:rFonts w:asciiTheme="minorHAnsi" w:hAnsiTheme="minorHAnsi"/>
      <w:szCs w:val="20"/>
    </w:rPr>
  </w:style>
  <w:style w:type="paragraph" w:styleId="Zitat">
    <w:name w:val="Quote"/>
    <w:basedOn w:val="Standard"/>
    <w:next w:val="Standard"/>
    <w:link w:val="ZitatZchn"/>
    <w:uiPriority w:val="29"/>
    <w:rsid w:val="00797BAA"/>
    <w:rPr>
      <w:i/>
      <w:iCs/>
      <w:color w:val="000000" w:themeColor="text1"/>
    </w:rPr>
  </w:style>
  <w:style w:type="character" w:customStyle="1" w:styleId="ZitatZchn">
    <w:name w:val="Zitat Zchn"/>
    <w:basedOn w:val="Absatz-Standardschriftart"/>
    <w:link w:val="Zitat"/>
    <w:uiPriority w:val="29"/>
    <w:rsid w:val="00797BAA"/>
    <w:rPr>
      <w:rFonts w:ascii="Arial" w:hAnsi="Arial"/>
      <w:i/>
      <w:iCs/>
      <w:color w:val="000000" w:themeColor="text1"/>
      <w:szCs w:val="24"/>
      <w:lang w:val="de-DE"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9275337">
      <w:bodyDiv w:val="1"/>
      <w:marLeft w:val="0"/>
      <w:marRight w:val="0"/>
      <w:marTop w:val="0"/>
      <w:marBottom w:val="0"/>
      <w:divBdr>
        <w:top w:val="none" w:sz="0" w:space="0" w:color="auto"/>
        <w:left w:val="none" w:sz="0" w:space="0" w:color="auto"/>
        <w:bottom w:val="none" w:sz="0" w:space="0" w:color="auto"/>
        <w:right w:val="none" w:sz="0" w:space="0" w:color="auto"/>
      </w:divBdr>
    </w:div>
    <w:div w:id="17852239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krb@sml.a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tif"/></Relationships>
</file>

<file path=word/_rels/settings.xml.rels><?xml version="1.0" encoding="UTF-8" standalone="yes"?>
<Relationships xmlns="http://schemas.openxmlformats.org/package/2006/relationships"><Relationship Id="rId1" Type="http://schemas.openxmlformats.org/officeDocument/2006/relationships/attachedTemplate" Target="file:///Y:\VORLAGEN\Marketing\Pressemitteilung.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Pressemitteilung.dotx</Template>
  <TotalTime>0</TotalTime>
  <Pages>3</Pages>
  <Words>884</Words>
  <Characters>5575</Characters>
  <Application>Microsoft Office Word</Application>
  <DocSecurity>0</DocSecurity>
  <Lines>46</Lines>
  <Paragraphs>12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Seso</Company>
  <LinksUpToDate>false</LinksUpToDate>
  <CharactersWithSpaces>6447</CharactersWithSpaces>
  <SharedDoc>false</SharedDoc>
  <HLinks>
    <vt:vector size="6" baseType="variant">
      <vt:variant>
        <vt:i4>196644</vt:i4>
      </vt:variant>
      <vt:variant>
        <vt:i4>12</vt:i4>
      </vt:variant>
      <vt:variant>
        <vt:i4>0</vt:i4>
      </vt:variant>
      <vt:variant>
        <vt:i4>5</vt:i4>
      </vt:variant>
      <vt:variant>
        <vt:lpwstr>mailto:sml@sml.at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Kreuzer Bettina</dc:creator>
  <cp:lastModifiedBy>Kreuzer Bettina</cp:lastModifiedBy>
  <cp:revision>12</cp:revision>
  <cp:lastPrinted>2016-11-15T10:16:00Z</cp:lastPrinted>
  <dcterms:created xsi:type="dcterms:W3CDTF">2025-09-16T06:41:00Z</dcterms:created>
  <dcterms:modified xsi:type="dcterms:W3CDTF">2025-09-17T08:46:00Z</dcterms:modified>
</cp:coreProperties>
</file>